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1779"/>
        <w:gridCol w:w="4797"/>
        <w:gridCol w:w="2111"/>
        <w:gridCol w:w="1229"/>
      </w:tblGrid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 xml:space="preserve">Ф. і. по батькові 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keepNext/>
              <w:jc w:val="center"/>
              <w:outlineLvl w:val="0"/>
              <w:rPr>
                <w:rFonts w:ascii="Cambria" w:hAnsi="Cambria"/>
                <w:b/>
                <w:bCs/>
                <w:kern w:val="32"/>
                <w:sz w:val="22"/>
                <w:szCs w:val="22"/>
                <w:lang w:val="uk-UA"/>
              </w:rPr>
            </w:pPr>
            <w:r w:rsidRPr="0074046E">
              <w:rPr>
                <w:rFonts w:ascii="Cambria" w:hAnsi="Cambria"/>
                <w:b/>
                <w:bCs/>
                <w:kern w:val="32"/>
                <w:sz w:val="22"/>
                <w:szCs w:val="22"/>
                <w:lang w:val="uk-UA"/>
              </w:rPr>
              <w:t xml:space="preserve">Назва теми 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Науковий керівник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46E">
              <w:rPr>
                <w:bCs/>
                <w:sz w:val="22"/>
                <w:szCs w:val="22"/>
                <w:lang w:val="uk-UA"/>
              </w:rPr>
              <w:t xml:space="preserve">Прим. </w:t>
            </w: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97" w:type="dxa"/>
          </w:tcPr>
          <w:p w:rsidR="00EE0BFD" w:rsidRPr="0074046E" w:rsidRDefault="001D60F0" w:rsidP="00EE0BFD">
            <w:pPr>
              <w:keepNext/>
              <w:jc w:val="center"/>
              <w:outlineLvl w:val="0"/>
              <w:rPr>
                <w:b/>
                <w:bCs/>
                <w:kern w:val="32"/>
                <w:lang w:val="uk-UA"/>
              </w:rPr>
            </w:pPr>
            <w:r>
              <w:rPr>
                <w:b/>
                <w:bCs/>
                <w:kern w:val="32"/>
                <w:lang w:val="uk-UA"/>
              </w:rPr>
              <w:t>Курсові роботи 4 курс, 2022-2023 н.р.</w:t>
            </w:r>
            <w:bookmarkStart w:id="0" w:name="_GoBack"/>
            <w:bookmarkEnd w:id="0"/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Князян</w:t>
            </w:r>
            <w:proofErr w:type="spellEnd"/>
            <w:r w:rsidRPr="0074046E">
              <w:rPr>
                <w:szCs w:val="28"/>
                <w:lang w:val="uk-UA"/>
              </w:rPr>
              <w:t xml:space="preserve"> Р. 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Особливості навчання аудіювання учнів 5-6 класів середньої школи в процесі вивчення іспанської мови.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К.пед.н</w:t>
            </w:r>
            <w:proofErr w:type="spellEnd"/>
            <w:r w:rsidRPr="0074046E">
              <w:rPr>
                <w:szCs w:val="28"/>
                <w:lang w:val="uk-UA"/>
              </w:rPr>
              <w:t>., доцент</w:t>
            </w:r>
          </w:p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Григорович О.В.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Івашура</w:t>
            </w:r>
            <w:proofErr w:type="spellEnd"/>
            <w:r w:rsidRPr="0074046E">
              <w:rPr>
                <w:szCs w:val="28"/>
                <w:lang w:val="uk-UA"/>
              </w:rPr>
              <w:t xml:space="preserve"> А.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Використання ситуативних вправ для розвитку комунікативної компетентності учнів середньої школи при навчанні іспанської мови.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К.пед.н</w:t>
            </w:r>
            <w:proofErr w:type="spellEnd"/>
            <w:r w:rsidRPr="0074046E">
              <w:rPr>
                <w:szCs w:val="28"/>
                <w:lang w:val="uk-UA"/>
              </w:rPr>
              <w:t>., доцент</w:t>
            </w:r>
          </w:p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Григорович О.В.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Грішенкова</w:t>
            </w:r>
            <w:proofErr w:type="spellEnd"/>
            <w:r w:rsidRPr="0074046E">
              <w:rPr>
                <w:szCs w:val="28"/>
                <w:lang w:val="uk-UA"/>
              </w:rPr>
              <w:t xml:space="preserve"> Ю.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Тестування як засіб реалізації контролю оволодіння іспанською мовою в середній школі.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К.пед.н</w:t>
            </w:r>
            <w:proofErr w:type="spellEnd"/>
            <w:r w:rsidRPr="0074046E">
              <w:rPr>
                <w:szCs w:val="28"/>
                <w:lang w:val="uk-UA"/>
              </w:rPr>
              <w:t>., доцент</w:t>
            </w:r>
          </w:p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Григорович О.В.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Лисенко В.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Використання різних видів наочності в процесі формування комунікативної компетентності учнів 5-6 класів на уроках іспанської мови.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К.пед.н</w:t>
            </w:r>
            <w:proofErr w:type="spellEnd"/>
            <w:r w:rsidRPr="0074046E">
              <w:rPr>
                <w:szCs w:val="28"/>
                <w:lang w:val="uk-UA"/>
              </w:rPr>
              <w:t>., доцент</w:t>
            </w:r>
          </w:p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Григорович О.В.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Cs w:val="28"/>
              </w:rPr>
            </w:pPr>
            <w:proofErr w:type="spellStart"/>
            <w:r w:rsidRPr="0074046E">
              <w:rPr>
                <w:szCs w:val="28"/>
                <w:lang w:val="uk-UA"/>
              </w:rPr>
              <w:t>Краснобока</w:t>
            </w:r>
            <w:proofErr w:type="spellEnd"/>
            <w:r w:rsidRPr="0074046E">
              <w:rPr>
                <w:szCs w:val="28"/>
                <w:lang w:val="uk-UA"/>
              </w:rPr>
              <w:t xml:space="preserve"> Д.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lang w:val="uk-UA"/>
              </w:rPr>
              <w:t xml:space="preserve">Арабське завоювання та арабській елемент в іспанській мові 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К.пед.н</w:t>
            </w:r>
            <w:proofErr w:type="spellEnd"/>
            <w:r w:rsidRPr="0074046E">
              <w:rPr>
                <w:szCs w:val="28"/>
                <w:lang w:val="uk-UA"/>
              </w:rPr>
              <w:t>., доцент</w:t>
            </w:r>
          </w:p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Григорович О.В.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Любченко с.</w:t>
            </w:r>
          </w:p>
        </w:tc>
        <w:tc>
          <w:tcPr>
            <w:tcW w:w="4797" w:type="dxa"/>
          </w:tcPr>
          <w:p w:rsidR="00EE0BFD" w:rsidRPr="0074046E" w:rsidRDefault="00EE0BFD" w:rsidP="00EE0BFD">
            <w:proofErr w:type="spellStart"/>
            <w:r w:rsidRPr="0074046E">
              <w:t>Засоби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вираження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дейксису</w:t>
            </w:r>
            <w:proofErr w:type="spellEnd"/>
            <w:r w:rsidRPr="0074046E">
              <w:t xml:space="preserve"> в </w:t>
            </w:r>
            <w:proofErr w:type="spellStart"/>
            <w:r w:rsidRPr="0074046E">
              <w:t>іспанській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мові</w:t>
            </w:r>
            <w:proofErr w:type="spellEnd"/>
            <w:r w:rsidRPr="0074046E">
              <w:t>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К.філол.н</w:t>
            </w:r>
            <w:proofErr w:type="spellEnd"/>
            <w:r w:rsidRPr="0074046E">
              <w:rPr>
                <w:szCs w:val="28"/>
                <w:lang w:val="uk-UA"/>
              </w:rPr>
              <w:t xml:space="preserve">., доцент </w:t>
            </w:r>
          </w:p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Гринько Л.В.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lang w:val="uk-UA"/>
              </w:rPr>
              <w:t>Тимченко д.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t>Засоби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пом’якшення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категоричності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висловлювання</w:t>
            </w:r>
            <w:proofErr w:type="spellEnd"/>
            <w:r w:rsidRPr="0074046E">
              <w:t xml:space="preserve"> в </w:t>
            </w:r>
            <w:proofErr w:type="spellStart"/>
            <w:r w:rsidRPr="0074046E">
              <w:t>іспанській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мові</w:t>
            </w:r>
            <w:proofErr w:type="spellEnd"/>
            <w:r w:rsidRPr="0074046E">
              <w:t>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К.філол.н</w:t>
            </w:r>
            <w:proofErr w:type="spellEnd"/>
            <w:r w:rsidRPr="0074046E">
              <w:rPr>
                <w:szCs w:val="28"/>
                <w:lang w:val="uk-UA"/>
              </w:rPr>
              <w:t xml:space="preserve">., доцент </w:t>
            </w:r>
          </w:p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Гринько Л.В.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lang w:val="uk-UA"/>
              </w:rPr>
              <w:t>Холод К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t>Засоби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вираження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категорії</w:t>
            </w:r>
            <w:proofErr w:type="spellEnd"/>
            <w:r w:rsidRPr="0074046E">
              <w:t xml:space="preserve"> таксису в </w:t>
            </w:r>
            <w:proofErr w:type="spellStart"/>
            <w:r w:rsidRPr="0074046E">
              <w:t>іспанській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мові</w:t>
            </w:r>
            <w:proofErr w:type="spellEnd"/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К.філол.н</w:t>
            </w:r>
            <w:proofErr w:type="spellEnd"/>
            <w:r w:rsidRPr="0074046E">
              <w:rPr>
                <w:szCs w:val="28"/>
                <w:lang w:val="uk-UA"/>
              </w:rPr>
              <w:t xml:space="preserve">., доцент </w:t>
            </w:r>
          </w:p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szCs w:val="28"/>
                <w:lang w:val="uk-UA"/>
              </w:rPr>
              <w:t>Гринько Л.В.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rPr>
                <w:lang w:val="uk-UA"/>
              </w:rPr>
              <w:t>Дубинчук</w:t>
            </w:r>
            <w:proofErr w:type="spellEnd"/>
            <w:r w:rsidRPr="0074046E">
              <w:rPr>
                <w:lang w:val="uk-UA"/>
              </w:rPr>
              <w:t xml:space="preserve"> О.</w:t>
            </w:r>
          </w:p>
        </w:tc>
        <w:tc>
          <w:tcPr>
            <w:tcW w:w="4797" w:type="dxa"/>
          </w:tcPr>
          <w:p w:rsidR="00EE0BFD" w:rsidRPr="0074046E" w:rsidRDefault="00EE0BFD" w:rsidP="00EE0BFD">
            <w:proofErr w:type="spellStart"/>
            <w:r w:rsidRPr="0074046E">
              <w:t>Засоби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вираження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категор</w:t>
            </w:r>
            <w:proofErr w:type="gramStart"/>
            <w:r w:rsidRPr="0074046E">
              <w:t>i</w:t>
            </w:r>
            <w:proofErr w:type="gramEnd"/>
            <w:r w:rsidRPr="0074046E">
              <w:t>ї</w:t>
            </w:r>
            <w:proofErr w:type="spellEnd"/>
            <w:r w:rsidRPr="0074046E">
              <w:t xml:space="preserve"> "</w:t>
            </w:r>
            <w:proofErr w:type="spellStart"/>
            <w:r w:rsidRPr="0074046E">
              <w:t>тривалiсть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дii</w:t>
            </w:r>
            <w:proofErr w:type="spellEnd"/>
            <w:r w:rsidRPr="0074046E">
              <w:t xml:space="preserve">" в </w:t>
            </w:r>
            <w:proofErr w:type="spellStart"/>
            <w:r w:rsidRPr="0074046E">
              <w:t>iспанськiй</w:t>
            </w:r>
            <w:proofErr w:type="spellEnd"/>
            <w:r w:rsidRPr="0074046E">
              <w:t xml:space="preserve"> </w:t>
            </w:r>
            <w:proofErr w:type="spellStart"/>
            <w:r w:rsidRPr="0074046E">
              <w:t>мовi</w:t>
            </w:r>
            <w:proofErr w:type="spellEnd"/>
            <w:r w:rsidRPr="0074046E">
              <w:t>.</w:t>
            </w:r>
          </w:p>
          <w:p w:rsidR="00EE0BFD" w:rsidRPr="0074046E" w:rsidRDefault="00EE0BFD" w:rsidP="00EE0BFD"/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К.філол.н</w:t>
            </w:r>
            <w:proofErr w:type="spellEnd"/>
            <w:r w:rsidRPr="0074046E">
              <w:rPr>
                <w:szCs w:val="28"/>
                <w:lang w:val="uk-UA"/>
              </w:rPr>
              <w:t xml:space="preserve">., доцент </w:t>
            </w:r>
          </w:p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Гринько Л.В.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lang w:val="uk-UA"/>
              </w:rPr>
              <w:t>Гаврилова К.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lang w:val="uk-UA"/>
              </w:rPr>
              <w:t xml:space="preserve">Феномен </w:t>
            </w:r>
            <w:proofErr w:type="spellStart"/>
            <w:r w:rsidRPr="0074046E">
              <w:rPr>
                <w:lang w:val="uk-UA"/>
              </w:rPr>
              <w:t>реаліті</w:t>
            </w:r>
            <w:proofErr w:type="spellEnd"/>
            <w:r w:rsidRPr="0074046E">
              <w:rPr>
                <w:lang w:val="uk-UA"/>
              </w:rPr>
              <w:t xml:space="preserve">-шоу в </w:t>
            </w:r>
            <w:proofErr w:type="spellStart"/>
            <w:r w:rsidRPr="0074046E">
              <w:rPr>
                <w:lang w:val="uk-UA"/>
              </w:rPr>
              <w:t>лінгвокультурі</w:t>
            </w:r>
            <w:proofErr w:type="spellEnd"/>
            <w:r w:rsidRPr="0074046E">
              <w:rPr>
                <w:lang w:val="uk-UA"/>
              </w:rPr>
              <w:t xml:space="preserve"> іспаномовних країн.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К.пед.н</w:t>
            </w:r>
            <w:proofErr w:type="spellEnd"/>
            <w:r w:rsidRPr="0074046E">
              <w:rPr>
                <w:szCs w:val="28"/>
                <w:lang w:val="uk-UA"/>
              </w:rPr>
              <w:t xml:space="preserve">., доцент </w:t>
            </w:r>
          </w:p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ШуппеЛ.В</w:t>
            </w:r>
            <w:proofErr w:type="spellEnd"/>
            <w:r w:rsidRPr="0074046E">
              <w:rPr>
                <w:szCs w:val="28"/>
                <w:lang w:val="uk-UA"/>
              </w:rPr>
              <w:t>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rPr>
                <w:lang w:val="uk-UA"/>
              </w:rPr>
              <w:t>Норченко</w:t>
            </w:r>
            <w:proofErr w:type="spellEnd"/>
            <w:r w:rsidRPr="0074046E">
              <w:rPr>
                <w:lang w:val="uk-UA"/>
              </w:rPr>
              <w:t xml:space="preserve"> Ю.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lang w:val="uk-UA"/>
              </w:rPr>
              <w:t xml:space="preserve">Кольорова гама у поезії </w:t>
            </w:r>
            <w:proofErr w:type="spellStart"/>
            <w:r w:rsidRPr="0074046E">
              <w:rPr>
                <w:lang w:val="uk-UA"/>
              </w:rPr>
              <w:t>Пабло</w:t>
            </w:r>
            <w:proofErr w:type="spellEnd"/>
            <w:r w:rsidRPr="0074046E">
              <w:rPr>
                <w:lang w:val="uk-UA"/>
              </w:rPr>
              <w:t xml:space="preserve"> Неруди.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К.пед.н</w:t>
            </w:r>
            <w:proofErr w:type="spellEnd"/>
            <w:r w:rsidRPr="0074046E">
              <w:rPr>
                <w:szCs w:val="28"/>
                <w:lang w:val="uk-UA"/>
              </w:rPr>
              <w:t xml:space="preserve">., доцент </w:t>
            </w:r>
          </w:p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ШуппеЛ.В</w:t>
            </w:r>
            <w:proofErr w:type="spellEnd"/>
            <w:r w:rsidRPr="0074046E">
              <w:rPr>
                <w:szCs w:val="28"/>
                <w:lang w:val="uk-UA"/>
              </w:rPr>
              <w:t>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lang w:val="uk-UA"/>
              </w:rPr>
              <w:t>Михайлова К.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rPr>
                <w:lang w:val="uk-UA"/>
              </w:rPr>
              <w:t>Теленовелла</w:t>
            </w:r>
            <w:proofErr w:type="spellEnd"/>
            <w:r w:rsidRPr="0074046E">
              <w:rPr>
                <w:lang w:val="uk-UA"/>
              </w:rPr>
              <w:t xml:space="preserve"> як соціокультурне явище в Латинській Америці.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К.пед.н</w:t>
            </w:r>
            <w:proofErr w:type="spellEnd"/>
            <w:r w:rsidRPr="0074046E">
              <w:rPr>
                <w:szCs w:val="28"/>
                <w:lang w:val="uk-UA"/>
              </w:rPr>
              <w:t xml:space="preserve">., доцент </w:t>
            </w:r>
          </w:p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ШуппеЛ.В</w:t>
            </w:r>
            <w:proofErr w:type="spellEnd"/>
            <w:r w:rsidRPr="0074046E">
              <w:rPr>
                <w:szCs w:val="28"/>
                <w:lang w:val="uk-UA"/>
              </w:rPr>
              <w:t>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rPr>
                <w:lang w:val="uk-UA"/>
              </w:rPr>
              <w:t>Чебан</w:t>
            </w:r>
            <w:proofErr w:type="spellEnd"/>
            <w:r w:rsidRPr="0074046E">
              <w:rPr>
                <w:lang w:val="uk-UA"/>
              </w:rPr>
              <w:t xml:space="preserve"> А.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lang w:val="uk-UA"/>
              </w:rPr>
              <w:t xml:space="preserve">Поняття «мода» в </w:t>
            </w:r>
            <w:proofErr w:type="spellStart"/>
            <w:r w:rsidRPr="0074046E">
              <w:rPr>
                <w:lang w:val="uk-UA"/>
              </w:rPr>
              <w:t>лінгвокультурі</w:t>
            </w:r>
            <w:proofErr w:type="spellEnd"/>
            <w:r w:rsidRPr="0074046E">
              <w:rPr>
                <w:lang w:val="uk-UA"/>
              </w:rPr>
              <w:t xml:space="preserve"> Іспанії. 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К.пед.н</w:t>
            </w:r>
            <w:proofErr w:type="spellEnd"/>
            <w:r w:rsidRPr="0074046E">
              <w:rPr>
                <w:szCs w:val="28"/>
                <w:lang w:val="uk-UA"/>
              </w:rPr>
              <w:t xml:space="preserve">., доцент </w:t>
            </w:r>
          </w:p>
          <w:p w:rsidR="00EE0BFD" w:rsidRPr="0074046E" w:rsidRDefault="00EE0BFD" w:rsidP="00EE0BFD">
            <w:pPr>
              <w:rPr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ШуппеЛ.В</w:t>
            </w:r>
            <w:proofErr w:type="spellEnd"/>
            <w:r w:rsidRPr="0074046E">
              <w:rPr>
                <w:szCs w:val="28"/>
                <w:lang w:val="uk-UA"/>
              </w:rPr>
              <w:t>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>Власюк В.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spacing w:after="120" w:line="240" w:lineRule="atLeast"/>
              <w:jc w:val="both"/>
              <w:rPr>
                <w:lang w:val="uk-UA"/>
              </w:rPr>
            </w:pPr>
            <w:r w:rsidRPr="0074046E">
              <w:rPr>
                <w:lang w:val="uk-UA"/>
              </w:rPr>
              <w:t>Фразеологізми зі значенням кухонного начиння в іспанській мові.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 xml:space="preserve">Доцент </w:t>
            </w:r>
            <w:proofErr w:type="spellStart"/>
            <w:r w:rsidRPr="0074046E">
              <w:rPr>
                <w:szCs w:val="28"/>
                <w:lang w:val="uk-UA"/>
              </w:rPr>
              <w:t>Ніцевич</w:t>
            </w:r>
            <w:proofErr w:type="spellEnd"/>
            <w:r w:rsidRPr="0074046E">
              <w:rPr>
                <w:szCs w:val="28"/>
                <w:lang w:val="uk-UA"/>
              </w:rPr>
              <w:t xml:space="preserve"> А.О.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Міхайленко</w:t>
            </w:r>
            <w:proofErr w:type="spellEnd"/>
            <w:r w:rsidRPr="0074046E">
              <w:rPr>
                <w:szCs w:val="28"/>
                <w:lang w:val="uk-UA"/>
              </w:rPr>
              <w:t xml:space="preserve"> Ю.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spacing w:after="120" w:line="240" w:lineRule="atLeast"/>
              <w:jc w:val="both"/>
              <w:rPr>
                <w:lang w:val="uk-UA"/>
              </w:rPr>
            </w:pPr>
            <w:r w:rsidRPr="0074046E">
              <w:rPr>
                <w:lang w:val="uk-UA"/>
              </w:rPr>
              <w:t>Гендерні стереотипи в іспанських пареміях.</w:t>
            </w:r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 xml:space="preserve">Доцент </w:t>
            </w:r>
            <w:proofErr w:type="spellStart"/>
            <w:r w:rsidRPr="0074046E">
              <w:rPr>
                <w:szCs w:val="28"/>
                <w:lang w:val="uk-UA"/>
              </w:rPr>
              <w:t>Ніцевич</w:t>
            </w:r>
            <w:proofErr w:type="spellEnd"/>
            <w:r w:rsidRPr="0074046E">
              <w:rPr>
                <w:szCs w:val="28"/>
                <w:lang w:val="uk-UA"/>
              </w:rPr>
              <w:t xml:space="preserve"> А.О.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E0BFD" w:rsidRPr="0074046E" w:rsidTr="00EE0BFD">
        <w:tc>
          <w:tcPr>
            <w:tcW w:w="858" w:type="dxa"/>
          </w:tcPr>
          <w:p w:rsidR="00EE0BFD" w:rsidRPr="0074046E" w:rsidRDefault="00EE0BFD" w:rsidP="00EE0BFD">
            <w:pPr>
              <w:rPr>
                <w:sz w:val="22"/>
                <w:szCs w:val="22"/>
                <w:lang w:val="uk-UA"/>
              </w:rPr>
            </w:pPr>
            <w:r w:rsidRPr="0074046E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779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proofErr w:type="spellStart"/>
            <w:r w:rsidRPr="0074046E">
              <w:rPr>
                <w:szCs w:val="28"/>
                <w:lang w:val="uk-UA"/>
              </w:rPr>
              <w:t>Путнокі</w:t>
            </w:r>
            <w:proofErr w:type="spellEnd"/>
            <w:r w:rsidRPr="0074046E">
              <w:rPr>
                <w:szCs w:val="28"/>
                <w:lang w:val="uk-UA"/>
              </w:rPr>
              <w:t xml:space="preserve"> Е.</w:t>
            </w:r>
          </w:p>
        </w:tc>
        <w:tc>
          <w:tcPr>
            <w:tcW w:w="4797" w:type="dxa"/>
          </w:tcPr>
          <w:p w:rsidR="00EE0BFD" w:rsidRPr="0074046E" w:rsidRDefault="00EE0BFD" w:rsidP="00EE0BFD">
            <w:pPr>
              <w:rPr>
                <w:szCs w:val="28"/>
                <w:lang w:val="uk-UA"/>
              </w:rPr>
            </w:pPr>
            <w:r w:rsidRPr="0074046E">
              <w:rPr>
                <w:szCs w:val="28"/>
                <w:lang w:val="uk-UA"/>
              </w:rPr>
              <w:t xml:space="preserve">Функціонування економічних термінів та прецензійних слів в </w:t>
            </w:r>
            <w:proofErr w:type="spellStart"/>
            <w:r w:rsidRPr="0074046E">
              <w:rPr>
                <w:szCs w:val="28"/>
                <w:lang w:val="uk-UA"/>
              </w:rPr>
              <w:t>періодистиці</w:t>
            </w:r>
            <w:proofErr w:type="spellEnd"/>
          </w:p>
        </w:tc>
        <w:tc>
          <w:tcPr>
            <w:tcW w:w="2111" w:type="dxa"/>
          </w:tcPr>
          <w:p w:rsidR="00EE0BFD" w:rsidRPr="0074046E" w:rsidRDefault="00EE0BFD" w:rsidP="00EE0BFD">
            <w:pPr>
              <w:rPr>
                <w:lang w:val="uk-UA"/>
              </w:rPr>
            </w:pPr>
            <w:r w:rsidRPr="0074046E">
              <w:rPr>
                <w:lang w:val="uk-UA"/>
              </w:rPr>
              <w:t xml:space="preserve">Ст. </w:t>
            </w:r>
            <w:proofErr w:type="spellStart"/>
            <w:r w:rsidRPr="0074046E">
              <w:rPr>
                <w:lang w:val="uk-UA"/>
              </w:rPr>
              <w:t>викл</w:t>
            </w:r>
            <w:proofErr w:type="spellEnd"/>
            <w:r w:rsidRPr="0074046E">
              <w:rPr>
                <w:lang w:val="uk-UA"/>
              </w:rPr>
              <w:t xml:space="preserve">. </w:t>
            </w:r>
            <w:proofErr w:type="spellStart"/>
            <w:r w:rsidRPr="0074046E">
              <w:rPr>
                <w:lang w:val="uk-UA"/>
              </w:rPr>
              <w:t>Колбаєнкова</w:t>
            </w:r>
            <w:proofErr w:type="spellEnd"/>
            <w:r w:rsidRPr="0074046E">
              <w:rPr>
                <w:lang w:val="uk-UA"/>
              </w:rPr>
              <w:t xml:space="preserve"> Т.Б.</w:t>
            </w:r>
          </w:p>
        </w:tc>
        <w:tc>
          <w:tcPr>
            <w:tcW w:w="1229" w:type="dxa"/>
          </w:tcPr>
          <w:p w:rsidR="00EE0BFD" w:rsidRPr="0074046E" w:rsidRDefault="00EE0BFD" w:rsidP="00EE0B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74046E" w:rsidRDefault="0074046E" w:rsidP="00EE0BFD">
      <w:pPr>
        <w:tabs>
          <w:tab w:val="left" w:pos="5700"/>
        </w:tabs>
        <w:rPr>
          <w:rFonts w:eastAsiaTheme="minorHAnsi"/>
          <w:sz w:val="28"/>
          <w:szCs w:val="28"/>
          <w:lang w:val="uk-UA" w:eastAsia="en-US"/>
        </w:rPr>
      </w:pPr>
    </w:p>
    <w:sectPr w:rsidR="0074046E" w:rsidSect="00EE0BFD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F9" w:rsidRDefault="009406F9" w:rsidP="00EE0BFD">
      <w:r>
        <w:separator/>
      </w:r>
    </w:p>
  </w:endnote>
  <w:endnote w:type="continuationSeparator" w:id="0">
    <w:p w:rsidR="009406F9" w:rsidRDefault="009406F9" w:rsidP="00EE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F9" w:rsidRDefault="009406F9" w:rsidP="00EE0BFD">
      <w:r>
        <w:separator/>
      </w:r>
    </w:p>
  </w:footnote>
  <w:footnote w:type="continuationSeparator" w:id="0">
    <w:p w:rsidR="009406F9" w:rsidRDefault="009406F9" w:rsidP="00EE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FD" w:rsidRPr="00EE0BFD" w:rsidRDefault="00EE0BFD">
    <w:pPr>
      <w:pStyle w:val="a3"/>
      <w:rPr>
        <w:lang w:val="uk-UA"/>
      </w:rPr>
    </w:pPr>
    <w:r>
      <w:rPr>
        <w:lang w:val="uk-UA"/>
      </w:rP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446"/>
    <w:multiLevelType w:val="hybridMultilevel"/>
    <w:tmpl w:val="0B5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4B87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43C4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D34"/>
    <w:multiLevelType w:val="hybridMultilevel"/>
    <w:tmpl w:val="0B5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278D"/>
    <w:multiLevelType w:val="hybridMultilevel"/>
    <w:tmpl w:val="0B5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2CAF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18DD"/>
    <w:multiLevelType w:val="hybridMultilevel"/>
    <w:tmpl w:val="364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0684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208F"/>
    <w:multiLevelType w:val="hybridMultilevel"/>
    <w:tmpl w:val="70E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A073B"/>
    <w:multiLevelType w:val="hybridMultilevel"/>
    <w:tmpl w:val="4B14C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F2"/>
    <w:rsid w:val="00055F06"/>
    <w:rsid w:val="00093140"/>
    <w:rsid w:val="000B1EA9"/>
    <w:rsid w:val="000E4D1E"/>
    <w:rsid w:val="001D60F0"/>
    <w:rsid w:val="002C6DE5"/>
    <w:rsid w:val="003030C0"/>
    <w:rsid w:val="00581D6C"/>
    <w:rsid w:val="005E0331"/>
    <w:rsid w:val="005F0B2B"/>
    <w:rsid w:val="005F2FB0"/>
    <w:rsid w:val="006846BB"/>
    <w:rsid w:val="0074046E"/>
    <w:rsid w:val="007809BD"/>
    <w:rsid w:val="008D62A3"/>
    <w:rsid w:val="00914318"/>
    <w:rsid w:val="009406F9"/>
    <w:rsid w:val="00A96680"/>
    <w:rsid w:val="00AA745F"/>
    <w:rsid w:val="00AC4E79"/>
    <w:rsid w:val="00C41472"/>
    <w:rsid w:val="00C8121A"/>
    <w:rsid w:val="00CA4D11"/>
    <w:rsid w:val="00E955F2"/>
    <w:rsid w:val="00EA1F2D"/>
    <w:rsid w:val="00EE0BFD"/>
    <w:rsid w:val="00F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FD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BFD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FD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BFD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11</cp:revision>
  <cp:lastPrinted>2021-09-15T06:11:00Z</cp:lastPrinted>
  <dcterms:created xsi:type="dcterms:W3CDTF">2021-10-06T06:20:00Z</dcterms:created>
  <dcterms:modified xsi:type="dcterms:W3CDTF">2024-02-06T14:39:00Z</dcterms:modified>
</cp:coreProperties>
</file>