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86D27">
      <w:pPr>
        <w:pStyle w:val="18"/>
        <w:spacing w:line="240" w:lineRule="auto"/>
        <w:jc w:val="center"/>
        <w:rPr>
          <w:rFonts w:ascii="Times New Roman" w:hAnsi="Times New Roman" w:cs="Times New Roman"/>
          <w:b/>
          <w:sz w:val="28"/>
          <w:szCs w:val="28"/>
        </w:rPr>
      </w:pPr>
      <w:r>
        <w:rPr>
          <w:rFonts w:ascii="Times New Roman" w:hAnsi="Times New Roman" w:cs="Times New Roman"/>
          <w:b/>
          <w:sz w:val="28"/>
          <w:szCs w:val="28"/>
        </w:rPr>
        <w:t>Одеський національний університет імені І. І. Мечникова</w:t>
      </w:r>
    </w:p>
    <w:p w14:paraId="19E345FE">
      <w:pPr>
        <w:pStyle w:val="18"/>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Факультет </w:t>
      </w:r>
      <w:r>
        <w:rPr>
          <w:rFonts w:ascii="Times New Roman" w:hAnsi="Times New Roman" w:cs="Times New Roman"/>
          <w:b/>
          <w:sz w:val="28"/>
          <w:szCs w:val="28"/>
          <w:u w:val="single"/>
        </w:rPr>
        <w:t>історії та філософії</w:t>
      </w:r>
    </w:p>
    <w:p w14:paraId="09A45AD9">
      <w:pPr>
        <w:pStyle w:val="18"/>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rPr>
        <w:t xml:space="preserve">Кафедра </w:t>
      </w:r>
      <w:r>
        <w:rPr>
          <w:rFonts w:ascii="Times New Roman" w:hAnsi="Times New Roman" w:cs="Times New Roman"/>
          <w:b/>
          <w:sz w:val="28"/>
          <w:szCs w:val="28"/>
          <w:u w:val="single"/>
        </w:rPr>
        <w:t>історії України та спеціальних історичних дисциплін</w:t>
      </w:r>
    </w:p>
    <w:p w14:paraId="6DB17C48">
      <w:pPr>
        <w:spacing w:after="0" w:line="240" w:lineRule="auto"/>
        <w:jc w:val="center"/>
        <w:rPr>
          <w:rFonts w:ascii="Times New Roman" w:hAnsi="Times New Roman"/>
          <w:b/>
          <w:bCs/>
          <w:sz w:val="28"/>
          <w:szCs w:val="28"/>
        </w:rPr>
      </w:pPr>
    </w:p>
    <w:p w14:paraId="20E1D48E">
      <w:pPr>
        <w:spacing w:after="0" w:line="240" w:lineRule="auto"/>
        <w:jc w:val="center"/>
        <w:rPr>
          <w:rFonts w:ascii="Times New Roman" w:hAnsi="Times New Roman"/>
          <w:b/>
          <w:bCs/>
          <w:sz w:val="28"/>
          <w:szCs w:val="28"/>
        </w:rPr>
      </w:pPr>
      <w:r>
        <w:rPr>
          <w:rFonts w:ascii="Times New Roman" w:hAnsi="Times New Roman"/>
          <w:b/>
          <w:bCs/>
          <w:sz w:val="28"/>
          <w:szCs w:val="28"/>
        </w:rPr>
        <w:t>Силабус курсу</w:t>
      </w:r>
    </w:p>
    <w:p w14:paraId="62B3AD42">
      <w:pPr>
        <w:spacing w:after="0" w:line="240" w:lineRule="auto"/>
        <w:jc w:val="center"/>
        <w:rPr>
          <w:rFonts w:ascii="Times New Roman" w:hAnsi="Times New Roman"/>
          <w:b/>
          <w:bCs/>
          <w:color w:val="000000"/>
          <w:sz w:val="28"/>
          <w:szCs w:val="28"/>
        </w:rPr>
      </w:pPr>
    </w:p>
    <w:p w14:paraId="0FD6E315">
      <w:pPr>
        <w:spacing w:after="0" w:line="240" w:lineRule="auto"/>
        <w:jc w:val="center"/>
        <w:rPr>
          <w:rFonts w:ascii="Times New Roman" w:hAnsi="Times New Roman"/>
          <w:b/>
          <w:color w:val="800000"/>
          <w:sz w:val="28"/>
          <w:szCs w:val="28"/>
        </w:rPr>
      </w:pPr>
      <w:r>
        <w:rPr>
          <w:rFonts w:ascii="Times New Roman" w:hAnsi="Times New Roman"/>
          <w:b/>
          <w:color w:val="800000"/>
          <w:sz w:val="28"/>
          <w:szCs w:val="28"/>
        </w:rPr>
        <w:t>РЕВОЛЮЦІЇ В МОДЕРНІЙ ІСТОРІЇ</w:t>
      </w:r>
      <w:r>
        <w:rPr>
          <w:rFonts w:ascii="Times New Roman" w:hAnsi="Times New Roman"/>
          <w:b/>
          <w:bCs/>
          <w:color w:val="800000"/>
          <w:sz w:val="28"/>
          <w:szCs w:val="28"/>
        </w:rPr>
        <w:t xml:space="preserve"> </w:t>
      </w:r>
      <w:r>
        <w:rPr>
          <w:rFonts w:ascii="Times New Roman" w:hAnsi="Times New Roman"/>
          <w:b/>
          <w:color w:val="800000"/>
          <w:sz w:val="28"/>
          <w:szCs w:val="28"/>
        </w:rPr>
        <w:t>УКРАЇНИ ХІХ-ХХІ СТОЛІТЬ</w:t>
      </w:r>
    </w:p>
    <w:p w14:paraId="125546DC">
      <w:pPr>
        <w:spacing w:after="0" w:line="240" w:lineRule="auto"/>
        <w:jc w:val="center"/>
        <w:rPr>
          <w:rFonts w:ascii="Times New Roman" w:hAnsi="Times New Roman"/>
          <w:b/>
          <w:bCs/>
          <w:color w:val="800000"/>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6"/>
        <w:gridCol w:w="6965"/>
      </w:tblGrid>
      <w:tr w14:paraId="3562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7B8ED4B1">
            <w:pPr>
              <w:spacing w:after="0" w:line="240" w:lineRule="auto"/>
              <w:jc w:val="both"/>
              <w:rPr>
                <w:rFonts w:ascii="Times New Roman" w:hAnsi="Times New Roman"/>
                <w:b/>
                <w:bCs/>
                <w:sz w:val="28"/>
                <w:szCs w:val="28"/>
              </w:rPr>
            </w:pPr>
            <w:r>
              <w:rPr>
                <w:rFonts w:ascii="Times New Roman" w:hAnsi="Times New Roman"/>
                <w:b/>
                <w:bCs/>
                <w:sz w:val="28"/>
                <w:szCs w:val="28"/>
              </w:rPr>
              <w:t>Обсяг</w:t>
            </w:r>
          </w:p>
        </w:tc>
        <w:tc>
          <w:tcPr>
            <w:tcW w:w="6965" w:type="dxa"/>
          </w:tcPr>
          <w:p w14:paraId="00633F60">
            <w:pPr>
              <w:spacing w:after="0" w:line="240" w:lineRule="auto"/>
              <w:jc w:val="both"/>
              <w:rPr>
                <w:rFonts w:ascii="Times New Roman" w:hAnsi="Times New Roman"/>
                <w:bCs/>
                <w:color w:val="800000"/>
                <w:sz w:val="28"/>
                <w:szCs w:val="28"/>
              </w:rPr>
            </w:pPr>
            <w:r>
              <w:rPr>
                <w:rFonts w:ascii="Times New Roman" w:hAnsi="Times New Roman"/>
                <w:bCs/>
                <w:color w:val="800000"/>
                <w:sz w:val="28"/>
                <w:szCs w:val="28"/>
              </w:rPr>
              <w:t>3 кредити, 90 годин</w:t>
            </w:r>
          </w:p>
        </w:tc>
      </w:tr>
      <w:tr w14:paraId="6D3A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20C0D57A">
            <w:pPr>
              <w:spacing w:after="0" w:line="240" w:lineRule="auto"/>
              <w:jc w:val="both"/>
              <w:rPr>
                <w:rFonts w:ascii="Times New Roman" w:hAnsi="Times New Roman"/>
                <w:b/>
                <w:bCs/>
                <w:sz w:val="28"/>
                <w:szCs w:val="28"/>
              </w:rPr>
            </w:pPr>
            <w:r>
              <w:rPr>
                <w:rFonts w:ascii="Times New Roman" w:hAnsi="Times New Roman"/>
                <w:b/>
                <w:bCs/>
                <w:sz w:val="28"/>
                <w:szCs w:val="28"/>
              </w:rPr>
              <w:t>Семестр, рік навчання</w:t>
            </w:r>
          </w:p>
        </w:tc>
        <w:tc>
          <w:tcPr>
            <w:tcW w:w="6965" w:type="dxa"/>
          </w:tcPr>
          <w:p w14:paraId="465AAE17">
            <w:pPr>
              <w:spacing w:after="0" w:line="240" w:lineRule="auto"/>
              <w:jc w:val="both"/>
              <w:rPr>
                <w:rFonts w:ascii="Times New Roman" w:hAnsi="Times New Roman"/>
                <w:bCs/>
                <w:color w:val="800000"/>
                <w:sz w:val="28"/>
                <w:szCs w:val="28"/>
              </w:rPr>
            </w:pPr>
            <w:r>
              <w:rPr>
                <w:rFonts w:ascii="Times New Roman" w:hAnsi="Times New Roman"/>
                <w:bCs/>
                <w:color w:val="800000"/>
                <w:sz w:val="28"/>
                <w:szCs w:val="28"/>
              </w:rPr>
              <w:t>ІІ-й семестр, другий рік навчання</w:t>
            </w:r>
          </w:p>
        </w:tc>
      </w:tr>
      <w:tr w14:paraId="4D51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06DF9BFA">
            <w:pPr>
              <w:spacing w:after="0" w:line="240" w:lineRule="auto"/>
              <w:jc w:val="both"/>
              <w:rPr>
                <w:rFonts w:ascii="Times New Roman" w:hAnsi="Times New Roman"/>
                <w:b/>
                <w:bCs/>
                <w:sz w:val="28"/>
                <w:szCs w:val="28"/>
              </w:rPr>
            </w:pPr>
            <w:r>
              <w:rPr>
                <w:rFonts w:ascii="Times New Roman" w:hAnsi="Times New Roman"/>
                <w:b/>
                <w:bCs/>
                <w:sz w:val="28"/>
                <w:szCs w:val="28"/>
              </w:rPr>
              <w:t>Дні, час, місце</w:t>
            </w:r>
          </w:p>
        </w:tc>
        <w:tc>
          <w:tcPr>
            <w:tcW w:w="6965" w:type="dxa"/>
          </w:tcPr>
          <w:p w14:paraId="7422261A">
            <w:pPr>
              <w:spacing w:after="0" w:line="240" w:lineRule="auto"/>
              <w:jc w:val="both"/>
              <w:rPr>
                <w:rFonts w:ascii="Times New Roman" w:hAnsi="Times New Roman"/>
                <w:bCs/>
                <w:color w:val="800000"/>
                <w:sz w:val="28"/>
                <w:szCs w:val="28"/>
              </w:rPr>
            </w:pPr>
          </w:p>
        </w:tc>
      </w:tr>
      <w:tr w14:paraId="45FF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6CD6C29E">
            <w:pPr>
              <w:spacing w:after="0" w:line="240" w:lineRule="auto"/>
              <w:jc w:val="both"/>
              <w:rPr>
                <w:rFonts w:ascii="Times New Roman" w:hAnsi="Times New Roman"/>
                <w:b/>
                <w:bCs/>
                <w:sz w:val="28"/>
                <w:szCs w:val="28"/>
              </w:rPr>
            </w:pPr>
            <w:r>
              <w:rPr>
                <w:rFonts w:ascii="Times New Roman" w:hAnsi="Times New Roman"/>
                <w:b/>
                <w:bCs/>
                <w:sz w:val="28"/>
                <w:szCs w:val="28"/>
              </w:rPr>
              <w:t>Викладач (-і)</w:t>
            </w:r>
          </w:p>
        </w:tc>
        <w:tc>
          <w:tcPr>
            <w:tcW w:w="6965" w:type="dxa"/>
          </w:tcPr>
          <w:p w14:paraId="3FD527C7">
            <w:pPr>
              <w:spacing w:after="0" w:line="240" w:lineRule="auto"/>
              <w:jc w:val="both"/>
              <w:rPr>
                <w:rFonts w:ascii="Times New Roman" w:hAnsi="Times New Roman"/>
                <w:bCs/>
                <w:color w:val="800000"/>
                <w:sz w:val="28"/>
                <w:szCs w:val="28"/>
              </w:rPr>
            </w:pPr>
            <w:r>
              <w:rPr>
                <w:rFonts w:ascii="Times New Roman" w:hAnsi="Times New Roman"/>
                <w:bCs/>
                <w:color w:val="800000"/>
                <w:sz w:val="28"/>
                <w:szCs w:val="28"/>
              </w:rPr>
              <w:t>Вінцковський Тарас Степанович, доктор історичних наук, доцент, професор кафедри історії України та спеціальних історичних дисциплін</w:t>
            </w:r>
          </w:p>
        </w:tc>
      </w:tr>
      <w:tr w14:paraId="2899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7F8C9B98">
            <w:pPr>
              <w:spacing w:after="0" w:line="240" w:lineRule="auto"/>
              <w:jc w:val="both"/>
              <w:rPr>
                <w:rFonts w:ascii="Times New Roman" w:hAnsi="Times New Roman"/>
                <w:b/>
                <w:bCs/>
                <w:sz w:val="28"/>
                <w:szCs w:val="28"/>
              </w:rPr>
            </w:pPr>
            <w:r>
              <w:rPr>
                <w:rFonts w:ascii="Times New Roman" w:hAnsi="Times New Roman"/>
                <w:b/>
                <w:bCs/>
                <w:sz w:val="28"/>
                <w:szCs w:val="28"/>
              </w:rPr>
              <w:t>Контактний телефон</w:t>
            </w:r>
          </w:p>
        </w:tc>
        <w:tc>
          <w:tcPr>
            <w:tcW w:w="6965" w:type="dxa"/>
          </w:tcPr>
          <w:p w14:paraId="76339BA8">
            <w:pPr>
              <w:spacing w:after="0" w:line="240" w:lineRule="auto"/>
              <w:jc w:val="both"/>
              <w:rPr>
                <w:rFonts w:ascii="Times New Roman" w:hAnsi="Times New Roman"/>
                <w:bCs/>
                <w:color w:val="800000"/>
                <w:sz w:val="28"/>
                <w:szCs w:val="28"/>
              </w:rPr>
            </w:pPr>
            <w:r>
              <w:rPr>
                <w:rFonts w:ascii="Times New Roman" w:hAnsi="Times New Roman"/>
                <w:bCs/>
                <w:color w:val="800000"/>
                <w:sz w:val="28"/>
                <w:szCs w:val="28"/>
              </w:rPr>
              <w:t>097-454-72-17</w:t>
            </w:r>
          </w:p>
        </w:tc>
      </w:tr>
      <w:tr w14:paraId="488B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7EB9059C">
            <w:pPr>
              <w:spacing w:after="0" w:line="240" w:lineRule="auto"/>
              <w:jc w:val="both"/>
              <w:rPr>
                <w:rFonts w:ascii="Times New Roman" w:hAnsi="Times New Roman"/>
                <w:b/>
                <w:bCs/>
                <w:sz w:val="28"/>
                <w:szCs w:val="28"/>
              </w:rPr>
            </w:pPr>
            <w:r>
              <w:rPr>
                <w:rFonts w:ascii="Times New Roman" w:hAnsi="Times New Roman"/>
                <w:b/>
                <w:bCs/>
                <w:sz w:val="28"/>
                <w:szCs w:val="28"/>
              </w:rPr>
              <w:t>Е-mail</w:t>
            </w:r>
          </w:p>
        </w:tc>
        <w:tc>
          <w:tcPr>
            <w:tcW w:w="6965" w:type="dxa"/>
          </w:tcPr>
          <w:p w14:paraId="32687984">
            <w:pPr>
              <w:spacing w:after="0" w:line="240" w:lineRule="auto"/>
              <w:jc w:val="both"/>
              <w:rPr>
                <w:rFonts w:ascii="Times New Roman" w:hAnsi="Times New Roman"/>
                <w:bCs/>
                <w:color w:val="800000"/>
                <w:sz w:val="28"/>
                <w:szCs w:val="28"/>
              </w:rPr>
            </w:pPr>
            <w:r>
              <w:rPr>
                <w:rFonts w:ascii="Times New Roman" w:hAnsi="Times New Roman"/>
                <w:bCs/>
                <w:color w:val="800000"/>
                <w:sz w:val="28"/>
                <w:szCs w:val="28"/>
                <w:lang w:val="en-US"/>
              </w:rPr>
              <w:t>Vintskovskyi</w:t>
            </w:r>
            <w:r>
              <w:rPr>
                <w:rFonts w:ascii="Times New Roman" w:hAnsi="Times New Roman"/>
                <w:bCs/>
                <w:color w:val="800000"/>
                <w:sz w:val="28"/>
                <w:szCs w:val="28"/>
              </w:rPr>
              <w:t>@</w:t>
            </w:r>
            <w:r>
              <w:rPr>
                <w:rFonts w:ascii="Times New Roman" w:hAnsi="Times New Roman"/>
                <w:bCs/>
                <w:color w:val="800000"/>
                <w:sz w:val="28"/>
                <w:szCs w:val="28"/>
                <w:lang w:val="en-US"/>
              </w:rPr>
              <w:t>onu</w:t>
            </w:r>
            <w:r>
              <w:rPr>
                <w:rFonts w:ascii="Times New Roman" w:hAnsi="Times New Roman"/>
                <w:bCs/>
                <w:color w:val="800000"/>
                <w:sz w:val="28"/>
                <w:szCs w:val="28"/>
              </w:rPr>
              <w:t>.</w:t>
            </w:r>
            <w:r>
              <w:rPr>
                <w:rFonts w:ascii="Times New Roman" w:hAnsi="Times New Roman"/>
                <w:bCs/>
                <w:color w:val="800000"/>
                <w:sz w:val="28"/>
                <w:szCs w:val="28"/>
                <w:lang w:val="en-US"/>
              </w:rPr>
              <w:t>edu.ua</w:t>
            </w:r>
          </w:p>
        </w:tc>
      </w:tr>
      <w:tr w14:paraId="1FB2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4F207F60">
            <w:pPr>
              <w:spacing w:after="0" w:line="240" w:lineRule="auto"/>
              <w:jc w:val="both"/>
              <w:rPr>
                <w:rFonts w:ascii="Times New Roman" w:hAnsi="Times New Roman"/>
                <w:b/>
                <w:bCs/>
                <w:sz w:val="28"/>
                <w:szCs w:val="28"/>
              </w:rPr>
            </w:pPr>
            <w:r>
              <w:rPr>
                <w:rFonts w:ascii="Times New Roman" w:hAnsi="Times New Roman"/>
                <w:b/>
                <w:bCs/>
                <w:sz w:val="28"/>
                <w:szCs w:val="28"/>
              </w:rPr>
              <w:t>Робоче місце</w:t>
            </w:r>
          </w:p>
        </w:tc>
        <w:tc>
          <w:tcPr>
            <w:tcW w:w="6965" w:type="dxa"/>
          </w:tcPr>
          <w:p w14:paraId="2710C62B">
            <w:pPr>
              <w:spacing w:after="0" w:line="240" w:lineRule="auto"/>
              <w:jc w:val="both"/>
              <w:rPr>
                <w:rFonts w:ascii="Times New Roman" w:hAnsi="Times New Roman"/>
                <w:bCs/>
                <w:color w:val="800000"/>
                <w:sz w:val="28"/>
                <w:szCs w:val="28"/>
              </w:rPr>
            </w:pPr>
            <w:r>
              <w:rPr>
                <w:rFonts w:ascii="Times New Roman" w:hAnsi="Times New Roman"/>
                <w:bCs/>
                <w:color w:val="800000"/>
                <w:sz w:val="28"/>
                <w:szCs w:val="28"/>
              </w:rPr>
              <w:t>Вул. Єлисаветинська, 12, кабінет №10</w:t>
            </w:r>
          </w:p>
        </w:tc>
      </w:tr>
      <w:tr w14:paraId="40EF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0495A699">
            <w:pPr>
              <w:spacing w:after="0" w:line="240" w:lineRule="auto"/>
              <w:jc w:val="both"/>
              <w:rPr>
                <w:rFonts w:ascii="Times New Roman" w:hAnsi="Times New Roman"/>
                <w:b/>
                <w:bCs/>
                <w:sz w:val="28"/>
                <w:szCs w:val="28"/>
              </w:rPr>
            </w:pPr>
            <w:r>
              <w:rPr>
                <w:rFonts w:ascii="Times New Roman" w:hAnsi="Times New Roman"/>
                <w:b/>
                <w:bCs/>
                <w:sz w:val="28"/>
                <w:szCs w:val="28"/>
              </w:rPr>
              <w:t>Консультації</w:t>
            </w:r>
          </w:p>
        </w:tc>
        <w:tc>
          <w:tcPr>
            <w:tcW w:w="6965" w:type="dxa"/>
          </w:tcPr>
          <w:p w14:paraId="43549FA4">
            <w:pPr>
              <w:pStyle w:val="18"/>
              <w:widowControl w:val="0"/>
              <w:spacing w:line="240" w:lineRule="auto"/>
              <w:jc w:val="both"/>
              <w:rPr>
                <w:rFonts w:ascii="Times New Roman" w:hAnsi="Times New Roman" w:cs="Times New Roman"/>
                <w:color w:val="800000"/>
                <w:sz w:val="28"/>
                <w:szCs w:val="28"/>
              </w:rPr>
            </w:pPr>
          </w:p>
        </w:tc>
      </w:tr>
    </w:tbl>
    <w:p w14:paraId="0562CBB1">
      <w:pPr>
        <w:spacing w:after="0" w:line="240" w:lineRule="auto"/>
        <w:rPr>
          <w:rFonts w:ascii="Times New Roman" w:hAnsi="Times New Roman"/>
          <w:b/>
          <w:bCs/>
          <w:smallCaps/>
          <w:color w:val="000000"/>
          <w:sz w:val="28"/>
          <w:szCs w:val="28"/>
        </w:rPr>
      </w:pPr>
    </w:p>
    <w:p w14:paraId="10FADDA5">
      <w:pPr>
        <w:spacing w:after="0" w:line="240" w:lineRule="auto"/>
        <w:rPr>
          <w:rFonts w:ascii="Times New Roman" w:hAnsi="Times New Roman"/>
          <w:b/>
          <w:bCs/>
          <w:smallCaps/>
          <w:color w:val="000000"/>
          <w:sz w:val="28"/>
          <w:szCs w:val="28"/>
        </w:rPr>
      </w:pPr>
      <w:r>
        <w:rPr>
          <w:rFonts w:ascii="Times New Roman" w:hAnsi="Times New Roman"/>
          <w:b/>
          <w:bCs/>
          <w:smallCaps/>
          <w:color w:val="002060"/>
          <w:sz w:val="28"/>
          <w:szCs w:val="28"/>
        </w:rPr>
        <w:t>КОМУНІКАЦІЯ</w:t>
      </w:r>
    </w:p>
    <w:p w14:paraId="6AFA8B18">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Комунікація з докторантами здійснюватиметься у будь-який зручний спосіб, у залежності від форми організації роботи університету – за допомогою електронної пошти, телефону та очних зустрічей на кафедрі історії України та спеціальних історичних дисциплін.</w:t>
      </w:r>
    </w:p>
    <w:p w14:paraId="727CC37F">
      <w:pPr>
        <w:spacing w:after="0" w:line="240" w:lineRule="auto"/>
        <w:rPr>
          <w:rFonts w:ascii="Times New Roman" w:hAnsi="Times New Roman"/>
          <w:b/>
          <w:bCs/>
          <w:smallCaps/>
          <w:color w:val="000000"/>
          <w:sz w:val="28"/>
          <w:szCs w:val="28"/>
        </w:rPr>
      </w:pPr>
    </w:p>
    <w:p w14:paraId="552D18FE">
      <w:pPr>
        <w:spacing w:after="0" w:line="240" w:lineRule="auto"/>
        <w:rPr>
          <w:rFonts w:ascii="Times New Roman" w:hAnsi="Times New Roman"/>
          <w:color w:val="002060"/>
          <w:sz w:val="28"/>
          <w:szCs w:val="28"/>
        </w:rPr>
      </w:pPr>
      <w:r>
        <w:rPr>
          <w:rFonts w:ascii="Times New Roman" w:hAnsi="Times New Roman"/>
          <w:b/>
          <w:bCs/>
          <w:smallCaps/>
          <w:color w:val="002060"/>
          <w:sz w:val="28"/>
          <w:szCs w:val="28"/>
        </w:rPr>
        <w:t>АНОТАЦІЯ КУРСУ</w:t>
      </w:r>
    </w:p>
    <w:p w14:paraId="56967602">
      <w:pPr>
        <w:spacing w:after="0" w:line="240" w:lineRule="auto"/>
        <w:ind w:firstLine="708"/>
        <w:jc w:val="both"/>
        <w:rPr>
          <w:rFonts w:ascii="Times New Roman" w:hAnsi="Times New Roman"/>
          <w:b/>
          <w:i/>
          <w:sz w:val="28"/>
          <w:szCs w:val="28"/>
        </w:rPr>
      </w:pPr>
      <w:r>
        <w:rPr>
          <w:rFonts w:ascii="Times New Roman" w:hAnsi="Times New Roman"/>
          <w:b/>
          <w:i/>
          <w:color w:val="000000"/>
          <w:sz w:val="28"/>
          <w:szCs w:val="28"/>
        </w:rPr>
        <w:t>Предметом вивчення дисципліни</w:t>
      </w:r>
      <w:r>
        <w:rPr>
          <w:rFonts w:ascii="Times New Roman" w:hAnsi="Times New Roman"/>
          <w:color w:val="000000"/>
          <w:sz w:val="28"/>
          <w:szCs w:val="28"/>
        </w:rPr>
        <w:t xml:space="preserve"> є значення революційних процесів у модернізаційних трансформаціях на українських землях упродовж ХІХ – пер. пол. ХХ ст., та аналіз науково-технічної, антикомуністичної та «кольорових» революцій на етапі переходу від індустріального до постіндустріального суспільства.</w:t>
      </w:r>
    </w:p>
    <w:p w14:paraId="77B48BC7">
      <w:pPr>
        <w:spacing w:after="0" w:line="240" w:lineRule="auto"/>
        <w:ind w:firstLine="708"/>
        <w:jc w:val="both"/>
        <w:rPr>
          <w:rFonts w:ascii="Times New Roman" w:hAnsi="Times New Roman"/>
          <w:color w:val="0000FF"/>
          <w:sz w:val="28"/>
          <w:szCs w:val="28"/>
        </w:rPr>
      </w:pPr>
      <w:r>
        <w:rPr>
          <w:rFonts w:ascii="Times New Roman" w:hAnsi="Times New Roman"/>
          <w:b/>
          <w:i/>
          <w:sz w:val="28"/>
          <w:szCs w:val="28"/>
        </w:rPr>
        <w:t>Пререквізити і пост реквізити курсу:</w:t>
      </w:r>
      <w:r>
        <w:rPr>
          <w:rFonts w:ascii="Times New Roman" w:hAnsi="Times New Roman"/>
          <w:sz w:val="28"/>
          <w:szCs w:val="28"/>
        </w:rPr>
        <w:t xml:space="preserve"> </w:t>
      </w:r>
    </w:p>
    <w:p w14:paraId="744EF201">
      <w:pPr>
        <w:spacing w:after="0" w:line="240" w:lineRule="auto"/>
        <w:ind w:firstLine="708"/>
        <w:jc w:val="both"/>
        <w:rPr>
          <w:rFonts w:ascii="Times New Roman" w:hAnsi="Times New Roman"/>
        </w:rPr>
      </w:pPr>
      <w:r>
        <w:rPr>
          <w:rFonts w:ascii="Times New Roman" w:hAnsi="Times New Roman"/>
          <w:sz w:val="28"/>
          <w:szCs w:val="28"/>
        </w:rPr>
        <w:t>Пререквізити – вибірковий курс «Революції в модерній історії України ХІХ-ХХІ ст.» згідно освітньої програми спеціальності «Історія та археологія» читається на другому році навчання у межах четвертого семестру для аспірантів (докторантів) факультету історії та філософії. Відповідно передбачається, що пошукачі володіють комплексом знань з модерної історії України та країн Центрально-Східної Європи, історіографії, теоретичних аспектів історичної науки, засвоєних в рамках освоєння наступних дисциплін – «Новітня історія України», «Новітня історія країн Європи та Америки», «Теорія та методологія історії», «Україна в національному та світовому інтеграційних процесах», «Філософія».</w:t>
      </w:r>
      <w:r>
        <w:rPr>
          <w:rFonts w:ascii="Times New Roman" w:hAnsi="Times New Roman"/>
        </w:rPr>
        <w:t xml:space="preserve"> </w:t>
      </w:r>
    </w:p>
    <w:p w14:paraId="01BA843C">
      <w:pPr>
        <w:spacing w:after="0" w:line="240" w:lineRule="auto"/>
        <w:ind w:firstLine="708"/>
        <w:jc w:val="both"/>
        <w:rPr>
          <w:rFonts w:ascii="Times New Roman" w:hAnsi="Times New Roman"/>
          <w:color w:val="000000"/>
          <w:shd w:val="clear" w:color="auto" w:fill="FFFFFF"/>
        </w:rPr>
      </w:pPr>
      <w:r>
        <w:rPr>
          <w:rFonts w:ascii="Times New Roman" w:hAnsi="Times New Roman"/>
          <w:color w:val="000000"/>
          <w:sz w:val="28"/>
          <w:szCs w:val="28"/>
        </w:rPr>
        <w:t>Постреквізити – пропонована дисципліна є однією із завершальних у циклі професійної підготовки докторантів.</w:t>
      </w:r>
    </w:p>
    <w:p w14:paraId="6AFC58F0">
      <w:pPr>
        <w:spacing w:after="0" w:line="240" w:lineRule="auto"/>
        <w:ind w:firstLine="708"/>
        <w:jc w:val="both"/>
        <w:rPr>
          <w:rFonts w:ascii="Times New Roman" w:hAnsi="Times New Roman"/>
          <w:color w:val="000000"/>
          <w:sz w:val="28"/>
          <w:szCs w:val="28"/>
        </w:rPr>
      </w:pPr>
      <w:r>
        <w:rPr>
          <w:rFonts w:ascii="Times New Roman" w:hAnsi="Times New Roman"/>
          <w:b/>
          <w:i/>
          <w:color w:val="000000"/>
          <w:sz w:val="28"/>
          <w:szCs w:val="28"/>
        </w:rPr>
        <w:t>Мета курсу.</w:t>
      </w:r>
      <w:r>
        <w:rPr>
          <w:rFonts w:ascii="Times New Roman" w:hAnsi="Times New Roman"/>
          <w:color w:val="000000"/>
          <w:sz w:val="28"/>
          <w:szCs w:val="28"/>
        </w:rPr>
        <w:t xml:space="preserve"> Мета даного курсу полягає у вивченні ролі революційних змін в українському суспільстві в епоху формування модерної нації.</w:t>
      </w:r>
    </w:p>
    <w:p w14:paraId="020EC2AE">
      <w:pPr>
        <w:spacing w:after="0" w:line="240" w:lineRule="auto"/>
        <w:ind w:firstLine="708"/>
        <w:jc w:val="both"/>
        <w:rPr>
          <w:rFonts w:ascii="Times New Roman" w:hAnsi="Times New Roman"/>
          <w:color w:val="000000"/>
          <w:sz w:val="28"/>
          <w:szCs w:val="28"/>
        </w:rPr>
      </w:pPr>
      <w:r>
        <w:rPr>
          <w:rFonts w:ascii="Times New Roman" w:hAnsi="Times New Roman"/>
          <w:b/>
          <w:i/>
          <w:color w:val="000000"/>
          <w:sz w:val="28"/>
          <w:szCs w:val="28"/>
        </w:rPr>
        <w:t>Завдання дисципліни:</w:t>
      </w:r>
      <w:r>
        <w:rPr>
          <w:rFonts w:ascii="Times New Roman" w:hAnsi="Times New Roman"/>
          <w:color w:val="000000"/>
          <w:sz w:val="28"/>
          <w:szCs w:val="28"/>
        </w:rPr>
        <w:t xml:space="preserve"> </w:t>
      </w:r>
    </w:p>
    <w:p w14:paraId="5F27F673">
      <w:pPr>
        <w:spacing w:after="0" w:line="240" w:lineRule="auto"/>
        <w:ind w:firstLine="708"/>
        <w:jc w:val="both"/>
        <w:rPr>
          <w:rFonts w:ascii="Times New Roman" w:hAnsi="Times New Roman"/>
          <w:color w:val="000000"/>
        </w:rPr>
      </w:pPr>
      <w:r>
        <w:rPr>
          <w:rFonts w:ascii="Times New Roman" w:hAnsi="Times New Roman"/>
          <w:color w:val="000000"/>
          <w:sz w:val="28"/>
          <w:szCs w:val="28"/>
        </w:rPr>
        <w:t>Опрацювати основні теоретичні напрацювання світової історичної науки щодо впливу революцій на тенденції суспільного поступу; з'ясувати причини та наслідки революційних катаклізмів на прикладі модерної України; проаналізувати взаємозв’язок революційних та еволюційний складових у трансформації суспільних відносин.</w:t>
      </w:r>
      <w:r>
        <w:rPr>
          <w:rFonts w:ascii="Times New Roman" w:hAnsi="Times New Roman"/>
          <w:color w:val="000000"/>
        </w:rPr>
        <w:t xml:space="preserve"> </w:t>
      </w:r>
    </w:p>
    <w:p w14:paraId="5DA80DA6">
      <w:pPr>
        <w:spacing w:after="0" w:line="240" w:lineRule="auto"/>
        <w:ind w:firstLine="708"/>
        <w:jc w:val="both"/>
        <w:rPr>
          <w:rFonts w:ascii="Times New Roman" w:hAnsi="Times New Roman"/>
          <w:color w:val="000000"/>
          <w:sz w:val="28"/>
          <w:szCs w:val="28"/>
        </w:rPr>
      </w:pPr>
      <w:r>
        <w:rPr>
          <w:rFonts w:ascii="Times New Roman" w:hAnsi="Times New Roman"/>
          <w:b/>
          <w:i/>
          <w:color w:val="000000"/>
          <w:sz w:val="28"/>
          <w:szCs w:val="28"/>
        </w:rPr>
        <w:t>Очікувані результати.</w:t>
      </w:r>
    </w:p>
    <w:p w14:paraId="54076591">
      <w:pPr>
        <w:tabs>
          <w:tab w:val="left" w:pos="284"/>
          <w:tab w:val="left" w:pos="567"/>
        </w:tabs>
        <w:spacing w:line="240" w:lineRule="auto"/>
        <w:ind w:firstLine="567"/>
        <w:jc w:val="both"/>
        <w:rPr>
          <w:rFonts w:ascii="Times New Roman" w:hAnsi="Times New Roman"/>
          <w:sz w:val="28"/>
          <w:szCs w:val="28"/>
        </w:rPr>
      </w:pPr>
      <w:r>
        <w:rPr>
          <w:rFonts w:ascii="Times New Roman" w:hAnsi="Times New Roman"/>
          <w:i/>
          <w:color w:val="000000"/>
          <w:sz w:val="28"/>
          <w:szCs w:val="28"/>
        </w:rPr>
        <w:t xml:space="preserve">Здобувач повинен знати: </w:t>
      </w:r>
      <w:r>
        <w:rPr>
          <w:rFonts w:ascii="Times New Roman" w:hAnsi="Times New Roman"/>
          <w:color w:val="000000"/>
          <w:sz w:val="28"/>
          <w:szCs w:val="28"/>
        </w:rPr>
        <w:t>основні</w:t>
      </w:r>
      <w:r>
        <w:rPr>
          <w:rFonts w:ascii="Times New Roman" w:hAnsi="Times New Roman"/>
          <w:sz w:val="28"/>
          <w:szCs w:val="28"/>
        </w:rPr>
        <w:t xml:space="preserve"> праці теоретичного характеру щодо зазначеної дисципліни; історіографічну спадщину з історії революцій 1848 р., 1905-1907 рр., 1917-1921 рр., 2004 р., 2013-2014 рр. на теренах України; комплекс джерел з даної проблематики; значення суспільних перетворень в країнах Центрально-Східної Європи на рубежі 1980-1990-х років на шляху до формування громадянського суспільства. </w:t>
      </w:r>
      <w:r>
        <w:rPr>
          <w:rFonts w:ascii="Times New Roman" w:hAnsi="Times New Roman"/>
          <w:i/>
          <w:color w:val="000000"/>
          <w:sz w:val="28"/>
          <w:szCs w:val="28"/>
        </w:rPr>
        <w:t>Здобувач повинен вміти</w:t>
      </w:r>
      <w:r>
        <w:rPr>
          <w:rFonts w:ascii="Times New Roman" w:hAnsi="Times New Roman"/>
          <w:color w:val="000000"/>
          <w:sz w:val="28"/>
          <w:szCs w:val="28"/>
        </w:rPr>
        <w:t xml:space="preserve">: </w:t>
      </w:r>
      <w:r>
        <w:rPr>
          <w:rFonts w:ascii="Times New Roman" w:hAnsi="Times New Roman"/>
          <w:sz w:val="28"/>
          <w:szCs w:val="28"/>
        </w:rPr>
        <w:t>працювати з джерелами до пропонованого курсу; використовувати різноманітні наукові методи для обробки комплексу наявної інформації; здійснювати пошук альтернативних оцінок в осмислені пропонованого матеріалу; робити узагальнення щодо інтеграційних процесів в модерній історії України та Європи; осмислювати теоретичний матеріал у відповідності до тематики своїх наукових пошуків.</w:t>
      </w:r>
    </w:p>
    <w:p w14:paraId="66123ED1">
      <w:pPr>
        <w:spacing w:after="0" w:line="240" w:lineRule="auto"/>
        <w:rPr>
          <w:rFonts w:ascii="Times New Roman" w:hAnsi="Times New Roman"/>
          <w:b/>
          <w:bCs/>
          <w:color w:val="002060"/>
          <w:sz w:val="28"/>
          <w:szCs w:val="28"/>
        </w:rPr>
      </w:pPr>
    </w:p>
    <w:p w14:paraId="2831ECB1">
      <w:pPr>
        <w:spacing w:after="0" w:line="240" w:lineRule="auto"/>
        <w:rPr>
          <w:rFonts w:ascii="Times New Roman" w:hAnsi="Times New Roman"/>
          <w:b/>
          <w:bCs/>
          <w:color w:val="002060"/>
          <w:sz w:val="28"/>
          <w:szCs w:val="28"/>
        </w:rPr>
      </w:pPr>
      <w:r>
        <w:rPr>
          <w:rFonts w:ascii="Times New Roman" w:hAnsi="Times New Roman"/>
          <w:b/>
          <w:bCs/>
          <w:color w:val="002060"/>
          <w:sz w:val="28"/>
          <w:szCs w:val="28"/>
        </w:rPr>
        <w:t>ОПИС КУРСУ</w:t>
      </w:r>
    </w:p>
    <w:p w14:paraId="24A282A0">
      <w:pPr>
        <w:pStyle w:val="2"/>
        <w:spacing w:before="0" w:after="0"/>
        <w:ind w:firstLine="708"/>
        <w:jc w:val="both"/>
        <w:rPr>
          <w:bCs w:val="0"/>
          <w:i/>
          <w:sz w:val="28"/>
          <w:szCs w:val="28"/>
          <w:lang w:val="uk-UA"/>
        </w:rPr>
      </w:pPr>
      <w:r>
        <w:rPr>
          <w:bCs w:val="0"/>
          <w:i/>
          <w:sz w:val="28"/>
          <w:szCs w:val="28"/>
          <w:lang w:val="uk-UA"/>
        </w:rPr>
        <w:t>Форми і методи навчання</w:t>
      </w:r>
    </w:p>
    <w:p w14:paraId="6FBDBCA7">
      <w:pPr>
        <w:pStyle w:val="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Курс буде викладений у формі лекцій (</w:t>
      </w:r>
      <w:r>
        <w:rPr>
          <w:rFonts w:ascii="Times New Roman" w:hAnsi="Times New Roman" w:cs="Times New Roman"/>
          <w:sz w:val="28"/>
          <w:szCs w:val="28"/>
          <w:u w:val="single"/>
          <w:lang w:val="uk-UA"/>
        </w:rPr>
        <w:t>12</w:t>
      </w:r>
      <w:r>
        <w:rPr>
          <w:rFonts w:ascii="Times New Roman" w:hAnsi="Times New Roman" w:cs="Times New Roman"/>
          <w:sz w:val="28"/>
          <w:szCs w:val="28"/>
          <w:lang w:val="uk-UA"/>
        </w:rPr>
        <w:t xml:space="preserve"> год.) та практичних (</w:t>
      </w:r>
      <w:r>
        <w:rPr>
          <w:rFonts w:ascii="Times New Roman" w:hAnsi="Times New Roman" w:cs="Times New Roman"/>
          <w:sz w:val="28"/>
          <w:szCs w:val="28"/>
          <w:u w:val="single"/>
          <w:lang w:val="uk-UA"/>
        </w:rPr>
        <w:t>12</w:t>
      </w:r>
      <w:r>
        <w:rPr>
          <w:rFonts w:ascii="Times New Roman" w:hAnsi="Times New Roman" w:cs="Times New Roman"/>
          <w:sz w:val="28"/>
          <w:szCs w:val="28"/>
          <w:lang w:val="uk-UA"/>
        </w:rPr>
        <w:t xml:space="preserve"> год.) занять, організації самостійної роботи докторантів (</w:t>
      </w:r>
      <w:r>
        <w:rPr>
          <w:rFonts w:ascii="Times New Roman" w:hAnsi="Times New Roman" w:cs="Times New Roman"/>
          <w:sz w:val="28"/>
          <w:szCs w:val="28"/>
          <w:u w:val="single"/>
          <w:lang w:val="uk-UA"/>
        </w:rPr>
        <w:t>66</w:t>
      </w:r>
      <w:r>
        <w:rPr>
          <w:rFonts w:ascii="Times New Roman" w:hAnsi="Times New Roman" w:cs="Times New Roman"/>
          <w:sz w:val="28"/>
          <w:szCs w:val="28"/>
          <w:lang w:val="uk-UA"/>
        </w:rPr>
        <w:t xml:space="preserve"> год.). </w:t>
      </w:r>
    </w:p>
    <w:p w14:paraId="646B32AD">
      <w:pPr>
        <w:pStyle w:val="29"/>
        <w:ind w:firstLine="720"/>
        <w:jc w:val="both"/>
        <w:rPr>
          <w:rStyle w:val="8"/>
          <w:b w:val="0"/>
          <w:color w:val="000000"/>
          <w:sz w:val="28"/>
          <w:szCs w:val="28"/>
        </w:rPr>
      </w:pPr>
      <w:r>
        <w:rPr>
          <w:rStyle w:val="8"/>
          <w:b w:val="0"/>
          <w:color w:val="000000"/>
          <w:sz w:val="28"/>
          <w:szCs w:val="28"/>
        </w:rPr>
        <w:t xml:space="preserve">У ході читання </w:t>
      </w:r>
      <w:r>
        <w:rPr>
          <w:rStyle w:val="8"/>
          <w:b w:val="0"/>
          <w:color w:val="000000"/>
          <w:sz w:val="28"/>
          <w:szCs w:val="28"/>
          <w:lang w:val="uk-UA"/>
        </w:rPr>
        <w:t>вибіркового</w:t>
      </w:r>
      <w:r>
        <w:rPr>
          <w:rStyle w:val="8"/>
          <w:b w:val="0"/>
          <w:color w:val="000000"/>
          <w:sz w:val="28"/>
          <w:szCs w:val="28"/>
        </w:rPr>
        <w:t xml:space="preserve"> курсу використовуються різноманітні методи навчання, які притаманні системі вищої академічної освіти. Серед них найтрадиційнішим залишається пояснювально-ілюстративний метод, у межах якого викладач допомагає докторантам здобути знання завдяки аудиторній роботі. Основною складовою даного методу є засвоєння теоретичного матеріалу під час прослуховування лекцій, на яких докторанти отримають знання, а також демонструють вміння засвоїти матеріал, запропонований викладачем для самостійного опрацювання.</w:t>
      </w:r>
    </w:p>
    <w:p w14:paraId="33792698">
      <w:pPr>
        <w:pStyle w:val="29"/>
        <w:ind w:firstLine="720"/>
        <w:jc w:val="both"/>
        <w:rPr>
          <w:color w:val="000000"/>
          <w:sz w:val="28"/>
          <w:szCs w:val="28"/>
        </w:rPr>
      </w:pPr>
      <w:r>
        <w:rPr>
          <w:color w:val="000000"/>
          <w:sz w:val="28"/>
          <w:szCs w:val="28"/>
        </w:rPr>
        <w:t>Враховуючи специфіку роботи з докторантами, котрі є дипломованими фахівцями з профільної спеціальності, окрім зазначеного, застосовується метод проблемного викладення. Він допомагає, використовуючи практику активної полеміки, формувати вміння докторанта критично ставитися до вивченої наукової літератури та джерел, заслуханих доповідей чи історичних есе, лекційного курсу. Викладач, поставивши навчальне завдання, формулює пізнавальну мету, а потім, розкриваючи систему доведень, порівнюючи погляди, різні підходи, показує спосіб розв</w:t>
      </w:r>
      <w:r>
        <w:rPr>
          <w:rFonts w:hint="default"/>
          <w:color w:val="000000"/>
          <w:sz w:val="28"/>
          <w:szCs w:val="28"/>
          <w:lang w:val="uk-UA"/>
        </w:rPr>
        <w:t>’</w:t>
      </w:r>
      <w:r>
        <w:rPr>
          <w:color w:val="000000"/>
          <w:sz w:val="28"/>
          <w:szCs w:val="28"/>
        </w:rPr>
        <w:t>язання поставленого завдання. Докторанти стають свідками і співучасниками наукового пошуку та демонструють своє ставлення не лише до змісту навчального процесу, але й рефлектують щодо власних наукових пошуків. Таким чином, використовується й дослідницький метод, який передбачає організацію активного пошуку розв'язання висунутих пізнавальних завдань, аналізуючи історичні джерела й роблячи самостійні висновки.</w:t>
      </w:r>
    </w:p>
    <w:p w14:paraId="76228429">
      <w:pPr>
        <w:pStyle w:val="3"/>
        <w:ind w:firstLine="708"/>
        <w:jc w:val="both"/>
        <w:rPr>
          <w:rFonts w:ascii="Times New Roman" w:hAnsi="Times New Roman" w:cs="Times New Roman"/>
          <w:color w:val="auto"/>
          <w:sz w:val="28"/>
          <w:szCs w:val="28"/>
          <w:lang w:val="uk-UA"/>
        </w:rPr>
      </w:pPr>
    </w:p>
    <w:p w14:paraId="7B6BB19D">
      <w:pPr>
        <w:spacing w:after="0" w:line="240" w:lineRule="auto"/>
        <w:ind w:firstLine="708"/>
        <w:rPr>
          <w:rFonts w:ascii="Times New Roman" w:hAnsi="Times New Roman"/>
          <w:b/>
          <w:i/>
          <w:sz w:val="28"/>
          <w:szCs w:val="28"/>
        </w:rPr>
      </w:pPr>
      <w:r>
        <w:rPr>
          <w:rFonts w:ascii="Times New Roman" w:hAnsi="Times New Roman"/>
          <w:b/>
          <w:i/>
          <w:sz w:val="28"/>
          <w:szCs w:val="28"/>
        </w:rPr>
        <w:t>Зміст навчальної дисципліни</w:t>
      </w:r>
    </w:p>
    <w:p w14:paraId="5B5F60AE">
      <w:pPr>
        <w:spacing w:after="0" w:line="240" w:lineRule="auto"/>
        <w:ind w:firstLine="708"/>
        <w:jc w:val="both"/>
        <w:rPr>
          <w:rFonts w:ascii="Times New Roman" w:hAnsi="Times New Roman"/>
          <w:sz w:val="28"/>
          <w:szCs w:val="28"/>
        </w:rPr>
      </w:pPr>
      <w:r>
        <w:rPr>
          <w:rFonts w:ascii="Times New Roman" w:hAnsi="Times New Roman"/>
          <w:sz w:val="28"/>
          <w:szCs w:val="28"/>
        </w:rPr>
        <w:t>Тема 1. Революції ХІХ – початку ХХ ст.: соціальні та політичні трансформації.</w:t>
      </w:r>
    </w:p>
    <w:p w14:paraId="05D2A299">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Тема 2. </w:t>
      </w:r>
      <w:r>
        <w:rPr>
          <w:rFonts w:ascii="Times New Roman" w:hAnsi="Times New Roman"/>
          <w:bCs/>
          <w:sz w:val="28"/>
          <w:szCs w:val="28"/>
        </w:rPr>
        <w:t>Революції 1917-1921 рр. в історії України.</w:t>
      </w:r>
    </w:p>
    <w:p w14:paraId="5BB78635">
      <w:pPr>
        <w:spacing w:after="0" w:line="240" w:lineRule="auto"/>
        <w:ind w:firstLine="708"/>
        <w:jc w:val="both"/>
        <w:rPr>
          <w:rFonts w:ascii="Times New Roman" w:hAnsi="Times New Roman"/>
          <w:sz w:val="28"/>
          <w:szCs w:val="28"/>
        </w:rPr>
      </w:pPr>
      <w:r>
        <w:rPr>
          <w:rFonts w:ascii="Times New Roman" w:hAnsi="Times New Roman"/>
          <w:sz w:val="28"/>
          <w:szCs w:val="28"/>
        </w:rPr>
        <w:t>Тема 3. Комуністична революція у міжвоєнний період.</w:t>
      </w:r>
    </w:p>
    <w:p w14:paraId="7A9A7C17">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Тема 4. </w:t>
      </w:r>
      <w:r>
        <w:rPr>
          <w:rFonts w:ascii="Times New Roman" w:hAnsi="Times New Roman"/>
          <w:bCs/>
          <w:sz w:val="28"/>
          <w:szCs w:val="28"/>
        </w:rPr>
        <w:t>Революції в Україні наприкінці ХХ – початку ХХІ ст. в умовах переходу до постіндустріального суспільства.</w:t>
      </w:r>
    </w:p>
    <w:p w14:paraId="41B1EF31">
      <w:pPr>
        <w:spacing w:after="0" w:line="240" w:lineRule="auto"/>
        <w:ind w:firstLine="708"/>
        <w:rPr>
          <w:rFonts w:ascii="Times New Roman" w:hAnsi="Times New Roman"/>
          <w:b/>
          <w:i/>
          <w:sz w:val="28"/>
          <w:szCs w:val="28"/>
        </w:rPr>
      </w:pPr>
      <w:r>
        <w:rPr>
          <w:rFonts w:ascii="Times New Roman" w:hAnsi="Times New Roman"/>
          <w:b/>
          <w:i/>
          <w:sz w:val="28"/>
          <w:szCs w:val="28"/>
        </w:rPr>
        <w:t xml:space="preserve">Перелік рекомендованої літератури </w:t>
      </w:r>
    </w:p>
    <w:p w14:paraId="02A22B86">
      <w:pPr>
        <w:pStyle w:val="14"/>
        <w:numPr>
          <w:ilvl w:val="0"/>
          <w:numId w:val="1"/>
        </w:numPr>
        <w:tabs>
          <w:tab w:val="left" w:pos="0"/>
          <w:tab w:val="clear" w:pos="1770"/>
        </w:tabs>
        <w:autoSpaceDE w:val="0"/>
        <w:autoSpaceDN w:val="0"/>
        <w:spacing w:after="0"/>
        <w:ind w:left="0" w:firstLine="720"/>
        <w:jc w:val="both"/>
        <w:rPr>
          <w:rFonts w:ascii="Times New Roman" w:hAnsi="Times New Roman"/>
          <w:bCs/>
          <w:sz w:val="28"/>
          <w:szCs w:val="28"/>
          <w:lang w:val="uk-UA"/>
        </w:rPr>
      </w:pPr>
      <w:r>
        <w:rPr>
          <w:rFonts w:ascii="Times New Roman" w:hAnsi="Times New Roman"/>
          <w:sz w:val="28"/>
          <w:szCs w:val="28"/>
          <w:lang w:val="uk-UA"/>
        </w:rPr>
        <w:t>Віднянський С. В., Лисенко О. Є., Мартинов А. Ю.. Український проєкт. Цивілізаційні фронтири та соціокультурні екстреми ХХ – початку ХХІ століть. Аналітична доповідь. К.: Інститут історії України НАН України, 2022. 128 с.</w:t>
      </w:r>
    </w:p>
    <w:p w14:paraId="695E1A45">
      <w:pPr>
        <w:pStyle w:val="14"/>
        <w:numPr>
          <w:ilvl w:val="0"/>
          <w:numId w:val="1"/>
        </w:numPr>
        <w:tabs>
          <w:tab w:val="left" w:pos="0"/>
          <w:tab w:val="clear" w:pos="1770"/>
        </w:tabs>
        <w:autoSpaceDE w:val="0"/>
        <w:autoSpaceDN w:val="0"/>
        <w:spacing w:after="0"/>
        <w:ind w:left="0" w:firstLine="720"/>
        <w:jc w:val="both"/>
        <w:rPr>
          <w:rFonts w:ascii="Times New Roman" w:hAnsi="Times New Roman"/>
          <w:bCs/>
          <w:sz w:val="28"/>
          <w:szCs w:val="28"/>
          <w:lang w:val="uk-UA"/>
        </w:rPr>
      </w:pPr>
      <w:r>
        <w:rPr>
          <w:rFonts w:ascii="Times New Roman" w:hAnsi="Times New Roman"/>
          <w:sz w:val="28"/>
          <w:szCs w:val="28"/>
          <w:lang w:val="uk-UA"/>
        </w:rPr>
        <w:t>Грицак Я. Нариси історії України: формування модерної української нації ХІХ – ХХ ст. К.: Yakaboo Publishing, 2019. 656 с.</w:t>
      </w:r>
    </w:p>
    <w:p w14:paraId="1FE879C3">
      <w:pPr>
        <w:pStyle w:val="14"/>
        <w:numPr>
          <w:ilvl w:val="0"/>
          <w:numId w:val="1"/>
        </w:numPr>
        <w:tabs>
          <w:tab w:val="left" w:pos="0"/>
          <w:tab w:val="clear" w:pos="1770"/>
        </w:tabs>
        <w:autoSpaceDE w:val="0"/>
        <w:autoSpaceDN w:val="0"/>
        <w:spacing w:after="0"/>
        <w:ind w:left="0" w:firstLine="720"/>
        <w:jc w:val="both"/>
        <w:rPr>
          <w:rFonts w:ascii="Times New Roman" w:hAnsi="Times New Roman"/>
          <w:bCs/>
          <w:sz w:val="28"/>
          <w:szCs w:val="28"/>
          <w:lang w:val="uk-UA"/>
        </w:rPr>
      </w:pPr>
      <w:r>
        <w:rPr>
          <w:rFonts w:ascii="Times New Roman" w:hAnsi="Times New Roman"/>
          <w:sz w:val="28"/>
          <w:szCs w:val="28"/>
          <w:lang w:val="uk-UA"/>
        </w:rPr>
        <w:t>Грицак Я. Подолати минуле: глобальна історія України. К.: Портал, 2022. 408 с.</w:t>
      </w:r>
    </w:p>
    <w:p w14:paraId="1A4D53A2">
      <w:pPr>
        <w:pStyle w:val="14"/>
        <w:numPr>
          <w:ilvl w:val="0"/>
          <w:numId w:val="1"/>
        </w:numPr>
        <w:tabs>
          <w:tab w:val="left" w:pos="0"/>
          <w:tab w:val="clear" w:pos="1770"/>
        </w:tabs>
        <w:autoSpaceDE w:val="0"/>
        <w:autoSpaceDN w:val="0"/>
        <w:spacing w:after="0"/>
        <w:ind w:left="0" w:firstLine="720"/>
        <w:jc w:val="both"/>
        <w:rPr>
          <w:rFonts w:ascii="Times New Roman" w:hAnsi="Times New Roman"/>
          <w:bCs/>
          <w:sz w:val="28"/>
          <w:szCs w:val="28"/>
          <w:lang w:val="uk-UA"/>
        </w:rPr>
      </w:pPr>
      <w:r>
        <w:rPr>
          <w:rFonts w:ascii="Times New Roman" w:hAnsi="Times New Roman"/>
          <w:sz w:val="28"/>
          <w:szCs w:val="28"/>
          <w:shd w:val="clear" w:color="auto" w:fill="FDFCFC"/>
          <w:lang w:val="uk-UA"/>
        </w:rPr>
        <w:t xml:space="preserve">Єфіменко Г. Г., Кульчицький С. В., Пиріг Р. Я., Скальський В. В., Якубова Л. Д. </w:t>
      </w:r>
      <w:r>
        <w:rPr>
          <w:rFonts w:ascii="Times New Roman" w:hAnsi="Times New Roman"/>
          <w:sz w:val="28"/>
          <w:szCs w:val="28"/>
          <w:lang w:val="uk-UA"/>
        </w:rPr>
        <w:t>Україна й українці в постімперську добу (1917-1939) / НАН України, Ін-т історії України. К.: Академперіодика, 2021. 620 с.</w:t>
      </w:r>
    </w:p>
    <w:p w14:paraId="1F00D74F">
      <w:pPr>
        <w:pStyle w:val="14"/>
        <w:numPr>
          <w:ilvl w:val="0"/>
          <w:numId w:val="1"/>
        </w:numPr>
        <w:tabs>
          <w:tab w:val="left" w:pos="0"/>
          <w:tab w:val="clear" w:pos="1770"/>
        </w:tabs>
        <w:autoSpaceDE w:val="0"/>
        <w:autoSpaceDN w:val="0"/>
        <w:spacing w:after="0"/>
        <w:ind w:left="0" w:firstLine="720"/>
        <w:jc w:val="both"/>
        <w:rPr>
          <w:rFonts w:ascii="Times New Roman" w:hAnsi="Times New Roman"/>
          <w:bCs/>
          <w:sz w:val="28"/>
          <w:szCs w:val="28"/>
          <w:lang w:val="uk-UA"/>
        </w:rPr>
      </w:pPr>
      <w:r>
        <w:rPr>
          <w:rFonts w:ascii="Times New Roman" w:hAnsi="Times New Roman"/>
          <w:sz w:val="28"/>
          <w:szCs w:val="28"/>
          <w:lang w:val="uk-UA"/>
        </w:rPr>
        <w:t xml:space="preserve">Калакура Я. Ментальний вимір Української революції 1917-1921 рр. </w:t>
      </w:r>
      <w:r>
        <w:rPr>
          <w:rFonts w:ascii="Times New Roman" w:hAnsi="Times New Roman"/>
          <w:i/>
          <w:iCs/>
          <w:sz w:val="28"/>
          <w:szCs w:val="28"/>
          <w:lang w:val="uk-UA"/>
        </w:rPr>
        <w:t>Революція, державність, нація: Україна на шляху самоствердження (1917–1921 рр.)</w:t>
      </w:r>
      <w:r>
        <w:rPr>
          <w:rFonts w:ascii="Times New Roman" w:hAnsi="Times New Roman"/>
          <w:sz w:val="28"/>
          <w:szCs w:val="28"/>
          <w:lang w:val="uk-UA"/>
        </w:rPr>
        <w:t>: Матеріали Міжнародної наукової конференції (м. Київ, 1–2 червня 2017 р.) / упоряд. Владислав Верстюк (відп. ред.), Віталій Скальський, Галина Басара-Тиліщак, Володимир Бойко. Київ–Чернігів: Сіверський центр післядипломної освіти, 2017. С. 83-100.</w:t>
      </w:r>
    </w:p>
    <w:p w14:paraId="443A886B">
      <w:pPr>
        <w:pStyle w:val="14"/>
        <w:numPr>
          <w:ilvl w:val="0"/>
          <w:numId w:val="1"/>
        </w:numPr>
        <w:tabs>
          <w:tab w:val="left" w:pos="0"/>
          <w:tab w:val="clear" w:pos="1770"/>
        </w:tabs>
        <w:autoSpaceDE w:val="0"/>
        <w:autoSpaceDN w:val="0"/>
        <w:spacing w:after="0"/>
        <w:ind w:left="0" w:firstLine="720"/>
        <w:jc w:val="both"/>
        <w:rPr>
          <w:rFonts w:ascii="Times New Roman" w:hAnsi="Times New Roman"/>
          <w:bCs/>
          <w:sz w:val="28"/>
          <w:szCs w:val="28"/>
          <w:lang w:val="uk-UA"/>
        </w:rPr>
      </w:pPr>
      <w:r>
        <w:rPr>
          <w:rFonts w:ascii="Times New Roman" w:hAnsi="Times New Roman"/>
          <w:sz w:val="28"/>
          <w:szCs w:val="28"/>
          <w:lang w:val="uk-UA"/>
        </w:rPr>
        <w:t>Корнат М. Сім років. Геополітична революція в Центрально-Східній Європі (1914-1921 рр.)</w:t>
      </w:r>
      <w:r>
        <w:rPr>
          <w:rFonts w:hint="default"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i/>
          <w:iCs/>
          <w:sz w:val="28"/>
          <w:szCs w:val="28"/>
          <w:lang w:val="uk-UA"/>
        </w:rPr>
        <w:t>Революція, державність, нація: Україна на шляху самоствердження (1917–1921 рр.):</w:t>
      </w:r>
      <w:r>
        <w:rPr>
          <w:rFonts w:ascii="Times New Roman" w:hAnsi="Times New Roman"/>
          <w:sz w:val="28"/>
          <w:szCs w:val="28"/>
          <w:lang w:val="uk-UA"/>
        </w:rPr>
        <w:t xml:space="preserve"> Матеріали Міжнародної наукової конференції (м. Київ, 1–2 червня 2017 р.) / упоряд. Владислав Верстюк (відп. ред.), Віталій Скальський, Галина Басара-Тиліщак, Володимир Бойко. Київ–Чернігів: Сіверський центр післядипломної освіти, 2017. С. 70-82.</w:t>
      </w:r>
    </w:p>
    <w:p w14:paraId="1353AA0F">
      <w:pPr>
        <w:numPr>
          <w:ilvl w:val="0"/>
          <w:numId w:val="1"/>
        </w:numPr>
        <w:tabs>
          <w:tab w:val="left" w:pos="0"/>
          <w:tab w:val="clear" w:pos="1770"/>
        </w:tabs>
        <w:spacing w:after="0" w:line="240" w:lineRule="auto"/>
        <w:ind w:left="0" w:firstLine="720"/>
        <w:jc w:val="both"/>
        <w:rPr>
          <w:rFonts w:ascii="Times New Roman" w:hAnsi="Times New Roman"/>
          <w:sz w:val="28"/>
          <w:szCs w:val="28"/>
        </w:rPr>
      </w:pPr>
      <w:r>
        <w:rPr>
          <w:rFonts w:ascii="Times New Roman" w:hAnsi="Times New Roman"/>
          <w:sz w:val="28"/>
          <w:szCs w:val="28"/>
        </w:rPr>
        <w:t>Нариси історії Української революції 1917 – 1921 років / Гол. редкол. В. А. Смолій ; кер. авт. кол. В. Ф. Верстюк. К. : Наукова думка, 2011. Кн. 1. 390 с.; К. : Наукова думка, 2012. Кн. 2. 464 с.</w:t>
      </w:r>
    </w:p>
    <w:p w14:paraId="69BBC5DC">
      <w:pPr>
        <w:numPr>
          <w:ilvl w:val="0"/>
          <w:numId w:val="1"/>
        </w:numPr>
        <w:tabs>
          <w:tab w:val="left" w:pos="0"/>
          <w:tab w:val="clear" w:pos="1770"/>
        </w:tabs>
        <w:spacing w:after="0" w:line="240" w:lineRule="auto"/>
        <w:ind w:left="0" w:firstLine="720"/>
        <w:jc w:val="both"/>
        <w:rPr>
          <w:rFonts w:ascii="Times New Roman" w:hAnsi="Times New Roman"/>
          <w:sz w:val="28"/>
          <w:szCs w:val="28"/>
        </w:rPr>
      </w:pPr>
      <w:r>
        <w:rPr>
          <w:rFonts w:ascii="Times New Roman" w:hAnsi="Times New Roman"/>
          <w:color w:val="000000"/>
          <w:sz w:val="28"/>
          <w:szCs w:val="28"/>
        </w:rPr>
        <w:t>Україна в історії Європи ХІХ – початку</w:t>
      </w:r>
      <w:r>
        <w:rPr>
          <w:rFonts w:ascii="Times New Roman" w:hAnsi="Times New Roman"/>
          <w:sz w:val="28"/>
          <w:szCs w:val="28"/>
        </w:rPr>
        <w:t xml:space="preserve"> </w:t>
      </w:r>
      <w:r>
        <w:rPr>
          <w:rFonts w:ascii="Times New Roman" w:hAnsi="Times New Roman"/>
          <w:color w:val="000000"/>
          <w:sz w:val="28"/>
          <w:szCs w:val="28"/>
        </w:rPr>
        <w:t>ХХІ ст.: Історичні нариси / Редкол.: С. В. Віднянський</w:t>
      </w:r>
      <w:r>
        <w:rPr>
          <w:rFonts w:ascii="Times New Roman" w:hAnsi="Times New Roman"/>
          <w:sz w:val="28"/>
          <w:szCs w:val="28"/>
        </w:rPr>
        <w:t xml:space="preserve"> </w:t>
      </w:r>
      <w:r>
        <w:rPr>
          <w:rFonts w:ascii="Times New Roman" w:hAnsi="Times New Roman"/>
          <w:color w:val="000000"/>
          <w:sz w:val="28"/>
          <w:szCs w:val="28"/>
        </w:rPr>
        <w:t>(відп. ред., кер. авт. кол.), О. А. Іваненко (відп. секр.). К.: Ін-т історії України НАН України, 2020.</w:t>
      </w:r>
      <w:r>
        <w:rPr>
          <w:rFonts w:ascii="Times New Roman" w:hAnsi="Times New Roman"/>
          <w:sz w:val="28"/>
          <w:szCs w:val="28"/>
        </w:rPr>
        <w:t xml:space="preserve"> </w:t>
      </w:r>
      <w:r>
        <w:rPr>
          <w:rFonts w:ascii="Times New Roman" w:hAnsi="Times New Roman"/>
          <w:color w:val="000000"/>
          <w:sz w:val="28"/>
          <w:szCs w:val="28"/>
        </w:rPr>
        <w:t>814 с.</w:t>
      </w:r>
    </w:p>
    <w:p w14:paraId="0BA3CF59">
      <w:pPr>
        <w:spacing w:after="0" w:line="240" w:lineRule="auto"/>
        <w:jc w:val="both"/>
        <w:rPr>
          <w:rFonts w:ascii="Times New Roman" w:hAnsi="Times New Roman"/>
          <w:b/>
          <w:bCs/>
          <w:color w:val="000080"/>
          <w:sz w:val="28"/>
          <w:szCs w:val="28"/>
        </w:rPr>
      </w:pPr>
      <w:r>
        <w:rPr>
          <w:rFonts w:ascii="Times New Roman" w:hAnsi="Times New Roman"/>
          <w:b/>
          <w:bCs/>
          <w:color w:val="000080"/>
          <w:sz w:val="28"/>
          <w:szCs w:val="28"/>
        </w:rPr>
        <w:t>ОЦІНЮВАННЯ</w:t>
      </w:r>
    </w:p>
    <w:p w14:paraId="5FCE1918">
      <w:pPr>
        <w:pStyle w:val="32"/>
        <w:ind w:firstLine="720"/>
        <w:jc w:val="both"/>
        <w:rPr>
          <w:rFonts w:ascii="Times New Roman" w:hAnsi="Times New Roman"/>
          <w:sz w:val="28"/>
          <w:szCs w:val="28"/>
        </w:rPr>
      </w:pPr>
      <w:r>
        <w:rPr>
          <w:rFonts w:ascii="Times New Roman" w:hAnsi="Times New Roman"/>
          <w:sz w:val="28"/>
          <w:szCs w:val="28"/>
        </w:rPr>
        <w:t xml:space="preserve">Докторанти мають можливість накопичувати бали за рахунок: роботи на практичних заняттях (60 балів), захисту доповідей чи історичних есе (20 балів), </w:t>
      </w:r>
      <w:r>
        <w:rPr>
          <w:rFonts w:ascii="Times New Roman" w:hAnsi="Times New Roman"/>
          <w:color w:val="000000"/>
          <w:sz w:val="28"/>
          <w:szCs w:val="28"/>
        </w:rPr>
        <w:t>підсумковий контроль (20 балів)</w:t>
      </w:r>
      <w:r>
        <w:rPr>
          <w:rFonts w:ascii="Times New Roman" w:hAnsi="Times New Roman"/>
          <w:sz w:val="28"/>
          <w:szCs w:val="28"/>
        </w:rPr>
        <w:t>.</w:t>
      </w:r>
    </w:p>
    <w:p w14:paraId="3296104A">
      <w:pPr>
        <w:widowControl w:val="0"/>
        <w:overflowPunct w:val="0"/>
        <w:autoSpaceDE w:val="0"/>
        <w:autoSpaceDN w:val="0"/>
        <w:adjustRightInd w:val="0"/>
        <w:spacing w:line="240" w:lineRule="auto"/>
        <w:ind w:firstLine="720"/>
        <w:jc w:val="both"/>
        <w:textAlignment w:val="baseline"/>
        <w:rPr>
          <w:rFonts w:ascii="Times New Roman" w:hAnsi="Times New Roman"/>
          <w:color w:val="000000"/>
          <w:sz w:val="28"/>
          <w:szCs w:val="28"/>
        </w:rPr>
      </w:pPr>
      <w:r>
        <w:rPr>
          <w:rFonts w:ascii="Times New Roman" w:hAnsi="Times New Roman"/>
          <w:color w:val="000000"/>
          <w:sz w:val="28"/>
          <w:szCs w:val="28"/>
        </w:rPr>
        <w:t>Критерії оцінювання відповідають сучасним стандартам університетської освіти. Оскільки йдеться про третій (науково-освітній) рівень освіти, то майбутні науковці передусім повинні продемонструвати високий рівень ознайомлення з науковими або/і навчальними книгами/брошурами, науковими статтями, лекційним матеріалом, енциклопедіями, довідниками. Вміння працювати з текстами теоретичного та методологічного характеру, формувати наукові знання.</w:t>
      </w:r>
    </w:p>
    <w:p w14:paraId="740FD6CE">
      <w:pPr>
        <w:pStyle w:val="21"/>
        <w:ind w:firstLine="720"/>
        <w:jc w:val="both"/>
        <w:rPr>
          <w:rFonts w:ascii="Times New Roman" w:hAnsi="Times New Roman" w:cs="Times New Roman"/>
          <w:i/>
          <w:color w:val="auto"/>
          <w:sz w:val="28"/>
          <w:szCs w:val="28"/>
          <w:u w:val="single"/>
        </w:rPr>
      </w:pPr>
      <w:r>
        <w:rPr>
          <w:rFonts w:ascii="Times New Roman" w:hAnsi="Times New Roman" w:cs="Times New Roman"/>
          <w:b/>
          <w:i/>
          <w:color w:val="auto"/>
          <w:sz w:val="28"/>
          <w:szCs w:val="28"/>
          <w:u w:val="single"/>
        </w:rPr>
        <w:t>Самостійна робота докторантів</w:t>
      </w:r>
      <w:r>
        <w:rPr>
          <w:rFonts w:ascii="Times New Roman" w:hAnsi="Times New Roman" w:cs="Times New Roman"/>
          <w:i/>
          <w:color w:val="auto"/>
          <w:sz w:val="28"/>
          <w:szCs w:val="28"/>
          <w:u w:val="single"/>
        </w:rPr>
        <w:t>.</w:t>
      </w:r>
    </w:p>
    <w:p w14:paraId="30F0DBC2">
      <w:pPr>
        <w:pStyle w:val="14"/>
        <w:ind w:firstLine="720"/>
        <w:jc w:val="both"/>
        <w:rPr>
          <w:rFonts w:ascii="Times New Roman" w:hAnsi="Times New Roman"/>
          <w:sz w:val="28"/>
          <w:szCs w:val="28"/>
          <w:lang w:val="uk-UA"/>
        </w:rPr>
      </w:pPr>
      <w:r>
        <w:rPr>
          <w:rFonts w:ascii="Times New Roman" w:hAnsi="Times New Roman"/>
          <w:sz w:val="28"/>
          <w:szCs w:val="28"/>
          <w:lang w:val="uk-UA"/>
        </w:rPr>
        <w:t>Самостійна робота докторантів зорієнтована на адаптацію власних напрямів наукових студій до теоретичних надбань світової історичної науки у межах пропонованого курсу. Вона є складовим елементом університетської освіти та закономірним продовженням аудиторної роботи викладача і докторанта. Формою організації самостійної роботи докторантів є виконання наступних завдань: опанування докторантами наукової літератури в межах курсу, рецензування наукових видань, підготовка доповідей, конспектування запропонованих викладачем першоджерел, підготовка до презентації власних наукових розробок.</w:t>
      </w:r>
    </w:p>
    <w:p w14:paraId="63068ED3">
      <w:pPr>
        <w:spacing w:after="0" w:line="240" w:lineRule="auto"/>
        <w:rPr>
          <w:rFonts w:ascii="Times New Roman" w:hAnsi="Times New Roman"/>
          <w:b/>
          <w:bCs/>
          <w:color w:val="000080"/>
          <w:sz w:val="28"/>
          <w:szCs w:val="28"/>
        </w:rPr>
      </w:pPr>
    </w:p>
    <w:p w14:paraId="4E74B5FA">
      <w:pPr>
        <w:spacing w:after="0" w:line="240" w:lineRule="auto"/>
        <w:rPr>
          <w:rFonts w:ascii="Times New Roman" w:hAnsi="Times New Roman"/>
          <w:sz w:val="28"/>
          <w:szCs w:val="28"/>
        </w:rPr>
      </w:pPr>
      <w:r>
        <w:rPr>
          <w:rFonts w:ascii="Times New Roman" w:hAnsi="Times New Roman"/>
          <w:b/>
          <w:bCs/>
          <w:color w:val="000080"/>
          <w:sz w:val="28"/>
          <w:szCs w:val="28"/>
        </w:rPr>
        <w:t>ПОЛІТИКА КУРСУ</w:t>
      </w:r>
    </w:p>
    <w:p w14:paraId="5B488DE3">
      <w:pPr>
        <w:pStyle w:val="21"/>
        <w:ind w:firstLine="708"/>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Політика щодо дедлайнів та перескладання: </w:t>
      </w:r>
    </w:p>
    <w:p w14:paraId="103937EA">
      <w:pPr>
        <w:pStyle w:val="21"/>
        <w:ind w:firstLine="708"/>
        <w:jc w:val="both"/>
        <w:rPr>
          <w:rFonts w:ascii="Times New Roman" w:hAnsi="Times New Roman" w:cs="Times New Roman"/>
          <w:bCs/>
          <w:color w:val="auto"/>
          <w:sz w:val="28"/>
          <w:szCs w:val="28"/>
        </w:rPr>
      </w:pPr>
      <w:r>
        <w:rPr>
          <w:rFonts w:ascii="Times New Roman" w:hAnsi="Times New Roman" w:cs="Times New Roman"/>
          <w:bCs/>
          <w:color w:val="auto"/>
          <w:sz w:val="28"/>
          <w:szCs w:val="28"/>
        </w:rPr>
        <w:t>Пошукачам рекомендується відвідувати академічні заняття, у випадку пропуску пар він/вони мають самостійно засвоїти пропонований обсяг матеріалу. У випадку навчання в іншому ЗВО або професійної діяльності, якщо це не суперечить нормативним документам ОНУ імені І. І. Мечникова, докторанту дозволяється дистанційно (після консультації з викладачем) опрацювати увесь пропонований навчальний матеріал. Усі види навчальної роботи докторанти повинні виконати до початку сесії. Терміни перескладання визначаються деканатом факультету.</w:t>
      </w:r>
    </w:p>
    <w:p w14:paraId="77AC208E">
      <w:pPr>
        <w:pStyle w:val="21"/>
        <w:ind w:firstLine="708"/>
        <w:rPr>
          <w:rFonts w:ascii="Times New Roman" w:hAnsi="Times New Roman" w:cs="Times New Roman"/>
          <w:i/>
          <w:color w:val="auto"/>
          <w:sz w:val="28"/>
          <w:szCs w:val="28"/>
        </w:rPr>
      </w:pPr>
      <w:r>
        <w:rPr>
          <w:rFonts w:ascii="Times New Roman" w:hAnsi="Times New Roman" w:cs="Times New Roman"/>
          <w:b/>
          <w:bCs/>
          <w:i/>
          <w:color w:val="auto"/>
          <w:sz w:val="28"/>
          <w:szCs w:val="28"/>
        </w:rPr>
        <w:t>Політика щодо академічної доброчесності</w:t>
      </w:r>
      <w:r>
        <w:rPr>
          <w:rFonts w:ascii="Times New Roman" w:hAnsi="Times New Roman" w:cs="Times New Roman"/>
          <w:i/>
          <w:color w:val="auto"/>
          <w:sz w:val="28"/>
          <w:szCs w:val="28"/>
        </w:rPr>
        <w:t>:</w:t>
      </w:r>
    </w:p>
    <w:p w14:paraId="777DA32F">
      <w:pPr>
        <w:pStyle w:val="21"/>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Визначається Положенням про запобігання та виявлення академічного плагіату у освітній та науково-дослідній роботі учасників освітнього процесу та науковців Одеського національного університету імені І. І. Мечникова, затвердженому ректором університету 22 лютого 2018 р.</w:t>
      </w:r>
    </w:p>
    <w:p w14:paraId="42C36872">
      <w:pPr>
        <w:spacing w:after="0" w:line="240" w:lineRule="auto"/>
        <w:ind w:firstLine="708"/>
        <w:jc w:val="both"/>
        <w:rPr>
          <w:rFonts w:ascii="Times New Roman" w:hAnsi="Times New Roman"/>
          <w:bCs/>
          <w:i/>
          <w:sz w:val="28"/>
          <w:szCs w:val="28"/>
        </w:rPr>
      </w:pPr>
      <w:r>
        <w:rPr>
          <w:rFonts w:ascii="Times New Roman" w:hAnsi="Times New Roman"/>
          <w:b/>
          <w:bCs/>
          <w:i/>
          <w:sz w:val="28"/>
          <w:szCs w:val="28"/>
        </w:rPr>
        <w:t>Політика щодо відвідування та запізнень</w:t>
      </w:r>
      <w:r>
        <w:rPr>
          <w:rFonts w:ascii="Times New Roman" w:hAnsi="Times New Roman"/>
          <w:i/>
          <w:sz w:val="28"/>
          <w:szCs w:val="28"/>
        </w:rPr>
        <w:t>:</w:t>
      </w:r>
    </w:p>
    <w:p w14:paraId="16260BC5">
      <w:pPr>
        <w:spacing w:after="0" w:line="240" w:lineRule="auto"/>
        <w:ind w:firstLine="708"/>
        <w:jc w:val="both"/>
        <w:rPr>
          <w:rFonts w:ascii="Times New Roman" w:hAnsi="Times New Roman"/>
          <w:bCs/>
          <w:sz w:val="28"/>
          <w:szCs w:val="28"/>
        </w:rPr>
      </w:pPr>
      <w:r>
        <w:rPr>
          <w:rFonts w:ascii="Times New Roman" w:hAnsi="Times New Roman"/>
          <w:bCs/>
          <w:sz w:val="28"/>
          <w:szCs w:val="28"/>
        </w:rPr>
        <w:t>Визначається принципами внутрішньої самоорганізації та дисципліни учасників освітнього процесу, разом з тим лояльним ставленням до особливостей людської поведінки у критичних ситуаціях. Це означає, що здобувачі освіти повинні вчасно (згідно затвердженим деканатом розкладом занять) з’являтися в аудиторії. Винятки можуть бути пов’язані лише з обставинами, на які не можуть вплинути учасники освітнього процесу. У випадку суттєвого запізнення здобувача освіти на заняття викладач залишає за собою право не дозволити такій особі долучитися до освітнього процесу на зазначеному занятті, а реалізовувати його у формі самостійної позааудиторної роботи.</w:t>
      </w:r>
    </w:p>
    <w:p w14:paraId="17B9609F">
      <w:pPr>
        <w:pStyle w:val="21"/>
        <w:ind w:firstLine="708"/>
        <w:rPr>
          <w:rFonts w:ascii="Times New Roman" w:hAnsi="Times New Roman" w:cs="Times New Roman"/>
          <w:b/>
          <w:bCs/>
          <w:i/>
          <w:color w:val="auto"/>
          <w:sz w:val="28"/>
          <w:szCs w:val="28"/>
        </w:rPr>
      </w:pPr>
      <w:r>
        <w:rPr>
          <w:rFonts w:ascii="Times New Roman" w:hAnsi="Times New Roman" w:cs="Times New Roman"/>
          <w:b/>
          <w:bCs/>
          <w:i/>
          <w:color w:val="auto"/>
          <w:sz w:val="28"/>
          <w:szCs w:val="28"/>
        </w:rPr>
        <w:t>Мобільні пристрої:</w:t>
      </w:r>
    </w:p>
    <w:p w14:paraId="7803BB4E">
      <w:pPr>
        <w:pStyle w:val="21"/>
        <w:ind w:firstLine="708"/>
        <w:jc w:val="both"/>
        <w:rPr>
          <w:rFonts w:ascii="Times New Roman" w:hAnsi="Times New Roman" w:cs="Times New Roman"/>
          <w:bCs/>
          <w:color w:val="auto"/>
          <w:sz w:val="28"/>
          <w:szCs w:val="28"/>
        </w:rPr>
      </w:pPr>
      <w:r>
        <w:rPr>
          <w:rFonts w:ascii="Times New Roman" w:hAnsi="Times New Roman" w:cs="Times New Roman"/>
          <w:bCs/>
          <w:color w:val="auto"/>
          <w:sz w:val="28"/>
          <w:szCs w:val="28"/>
        </w:rPr>
        <w:t>Рекомендується вимкнути звукові сигнали на мобільних пристроях й використовувати їх лише за крайньої потреби, або за навчальної потреби за дозволом викладача.</w:t>
      </w:r>
    </w:p>
    <w:p w14:paraId="2DB2C23D">
      <w:pPr>
        <w:pStyle w:val="21"/>
        <w:ind w:firstLine="708"/>
        <w:rPr>
          <w:rFonts w:ascii="Times New Roman" w:hAnsi="Times New Roman" w:cs="Times New Roman"/>
          <w:b/>
          <w:bCs/>
          <w:i/>
          <w:color w:val="auto"/>
          <w:sz w:val="28"/>
          <w:szCs w:val="28"/>
        </w:rPr>
      </w:pPr>
      <w:r>
        <w:rPr>
          <w:rFonts w:ascii="Times New Roman" w:hAnsi="Times New Roman" w:cs="Times New Roman"/>
          <w:b/>
          <w:bCs/>
          <w:i/>
          <w:color w:val="auto"/>
          <w:sz w:val="28"/>
          <w:szCs w:val="28"/>
        </w:rPr>
        <w:t>Поведінка в аудиторії:</w:t>
      </w:r>
    </w:p>
    <w:p w14:paraId="5DE9FB1C">
      <w:pPr>
        <w:pStyle w:val="21"/>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Визначається загальноприйнятими нормами поведінки у публічних місцях, зокрема, в освітніх закладах. Відтак учасники освітнього процесу мають не порушувати зазначені норми, у тому числі щодо зовнішнього вигляду, стилю спілкування, алкогольного чи наркотичного сп’яніння тощо. У випадку девіантної (асоціальної) поведінки здобувачів освіти викладач залишає за собою право попросити такого порушника залишити аудиторію, аби не ставити під загрозу повноцінну реалізацію освітніх завдань іншими учасниками навчального процесу.</w:t>
      </w:r>
      <w:bookmarkStart w:id="0" w:name="_GoBack"/>
      <w:bookmarkEnd w:id="0"/>
    </w:p>
    <w:sectPr>
      <w:headerReference r:id="rId5" w:type="default"/>
      <w:footerReference r:id="rId6" w:type="default"/>
      <w:footerReference r:id="rId7" w:type="even"/>
      <w:pgSz w:w="11906" w:h="16838"/>
      <w:pgMar w:top="1134" w:right="1134" w:bottom="1134"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Helvetica">
    <w:altName w:val="Arial"/>
    <w:panose1 w:val="020B0604020202020204"/>
    <w:charset w:val="CC"/>
    <w:family w:val="swiss"/>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B861D">
    <w:pPr>
      <w:pStyle w:val="1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14:paraId="752F850E">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B0A3A">
    <w:pPr>
      <w:pStyle w:val="1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74E7424B">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F69DB">
    <w:pPr>
      <w:pStyle w:val="12"/>
      <w:jc w:val="right"/>
    </w:pPr>
    <w:r>
      <w:fldChar w:fldCharType="begin"/>
    </w:r>
    <w:r>
      <w:instrText xml:space="preserve"> PAGE   \* MERGEFORMAT </w:instrText>
    </w:r>
    <w:r>
      <w:fldChar w:fldCharType="separate"/>
    </w:r>
    <w:r>
      <w:t>4</w:t>
    </w:r>
    <w:r>
      <w:fldChar w:fldCharType="end"/>
    </w:r>
  </w:p>
  <w:p w14:paraId="12EB6FE5">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8749A"/>
    <w:multiLevelType w:val="multilevel"/>
    <w:tmpl w:val="3A18749A"/>
    <w:lvl w:ilvl="0" w:tentative="0">
      <w:start w:val="1"/>
      <w:numFmt w:val="decimal"/>
      <w:lvlText w:val="%1."/>
      <w:lvlJc w:val="left"/>
      <w:pPr>
        <w:tabs>
          <w:tab w:val="left" w:pos="1770"/>
        </w:tabs>
        <w:ind w:left="1770" w:hanging="1050"/>
      </w:pPr>
      <w:rPr>
        <w:rFonts w:hint="default" w:cs="Times New Roman"/>
      </w:rPr>
    </w:lvl>
    <w:lvl w:ilvl="1" w:tentative="0">
      <w:start w:val="1"/>
      <w:numFmt w:val="lowerLetter"/>
      <w:lvlText w:val="%2."/>
      <w:lvlJc w:val="left"/>
      <w:pPr>
        <w:tabs>
          <w:tab w:val="left" w:pos="1800"/>
        </w:tabs>
        <w:ind w:left="1800" w:hanging="360"/>
      </w:pPr>
      <w:rPr>
        <w:rFonts w:cs="Times New Roman"/>
      </w:rPr>
    </w:lvl>
    <w:lvl w:ilvl="2" w:tentative="0">
      <w:start w:val="1"/>
      <w:numFmt w:val="lowerRoman"/>
      <w:lvlText w:val="%3."/>
      <w:lvlJc w:val="right"/>
      <w:pPr>
        <w:tabs>
          <w:tab w:val="left" w:pos="2520"/>
        </w:tabs>
        <w:ind w:left="2520" w:hanging="180"/>
      </w:pPr>
      <w:rPr>
        <w:rFonts w:cs="Times New Roman"/>
      </w:rPr>
    </w:lvl>
    <w:lvl w:ilvl="3" w:tentative="0">
      <w:start w:val="1"/>
      <w:numFmt w:val="decimal"/>
      <w:lvlText w:val="%4."/>
      <w:lvlJc w:val="left"/>
      <w:pPr>
        <w:tabs>
          <w:tab w:val="left" w:pos="3240"/>
        </w:tabs>
        <w:ind w:left="3240" w:hanging="360"/>
      </w:pPr>
      <w:rPr>
        <w:rFonts w:cs="Times New Roman"/>
      </w:rPr>
    </w:lvl>
    <w:lvl w:ilvl="4" w:tentative="0">
      <w:start w:val="1"/>
      <w:numFmt w:val="lowerLetter"/>
      <w:lvlText w:val="%5."/>
      <w:lvlJc w:val="left"/>
      <w:pPr>
        <w:tabs>
          <w:tab w:val="left" w:pos="3960"/>
        </w:tabs>
        <w:ind w:left="3960" w:hanging="360"/>
      </w:pPr>
      <w:rPr>
        <w:rFonts w:cs="Times New Roman"/>
      </w:rPr>
    </w:lvl>
    <w:lvl w:ilvl="5" w:tentative="0">
      <w:start w:val="1"/>
      <w:numFmt w:val="lowerRoman"/>
      <w:lvlText w:val="%6."/>
      <w:lvlJc w:val="right"/>
      <w:pPr>
        <w:tabs>
          <w:tab w:val="left" w:pos="4680"/>
        </w:tabs>
        <w:ind w:left="4680" w:hanging="180"/>
      </w:pPr>
      <w:rPr>
        <w:rFonts w:cs="Times New Roman"/>
      </w:rPr>
    </w:lvl>
    <w:lvl w:ilvl="6" w:tentative="0">
      <w:start w:val="1"/>
      <w:numFmt w:val="decimal"/>
      <w:lvlText w:val="%7."/>
      <w:lvlJc w:val="left"/>
      <w:pPr>
        <w:tabs>
          <w:tab w:val="left" w:pos="5400"/>
        </w:tabs>
        <w:ind w:left="5400" w:hanging="360"/>
      </w:pPr>
      <w:rPr>
        <w:rFonts w:cs="Times New Roman"/>
      </w:rPr>
    </w:lvl>
    <w:lvl w:ilvl="7" w:tentative="0">
      <w:start w:val="1"/>
      <w:numFmt w:val="lowerLetter"/>
      <w:lvlText w:val="%8."/>
      <w:lvlJc w:val="left"/>
      <w:pPr>
        <w:tabs>
          <w:tab w:val="left" w:pos="6120"/>
        </w:tabs>
        <w:ind w:left="6120" w:hanging="360"/>
      </w:pPr>
      <w:rPr>
        <w:rFonts w:cs="Times New Roman"/>
      </w:rPr>
    </w:lvl>
    <w:lvl w:ilvl="8" w:tentative="0">
      <w:start w:val="1"/>
      <w:numFmt w:val="lowerRoman"/>
      <w:lvlText w:val="%9."/>
      <w:lvlJc w:val="right"/>
      <w:pPr>
        <w:tabs>
          <w:tab w:val="left"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D7B"/>
    <w:rsid w:val="00007548"/>
    <w:rsid w:val="0009618D"/>
    <w:rsid w:val="000A118F"/>
    <w:rsid w:val="000D10D0"/>
    <w:rsid w:val="000D7874"/>
    <w:rsid w:val="000E320C"/>
    <w:rsid w:val="000F3F65"/>
    <w:rsid w:val="001553A0"/>
    <w:rsid w:val="001559F0"/>
    <w:rsid w:val="001C2F1B"/>
    <w:rsid w:val="002A54D6"/>
    <w:rsid w:val="002D5D7B"/>
    <w:rsid w:val="002E2A4B"/>
    <w:rsid w:val="00313D31"/>
    <w:rsid w:val="003515BB"/>
    <w:rsid w:val="003730AE"/>
    <w:rsid w:val="00434AA8"/>
    <w:rsid w:val="0052745A"/>
    <w:rsid w:val="00553EFB"/>
    <w:rsid w:val="005622E8"/>
    <w:rsid w:val="00575433"/>
    <w:rsid w:val="005B3D4D"/>
    <w:rsid w:val="005D14EF"/>
    <w:rsid w:val="005D4603"/>
    <w:rsid w:val="00600761"/>
    <w:rsid w:val="006215F6"/>
    <w:rsid w:val="00675CAA"/>
    <w:rsid w:val="00687D54"/>
    <w:rsid w:val="00703364"/>
    <w:rsid w:val="00707305"/>
    <w:rsid w:val="00752F33"/>
    <w:rsid w:val="007701A1"/>
    <w:rsid w:val="00776B03"/>
    <w:rsid w:val="007D670B"/>
    <w:rsid w:val="007F29C5"/>
    <w:rsid w:val="00832019"/>
    <w:rsid w:val="00867CB5"/>
    <w:rsid w:val="008C3132"/>
    <w:rsid w:val="008D3538"/>
    <w:rsid w:val="008D3A3C"/>
    <w:rsid w:val="00905851"/>
    <w:rsid w:val="00914616"/>
    <w:rsid w:val="009177CD"/>
    <w:rsid w:val="0095250A"/>
    <w:rsid w:val="009C5B27"/>
    <w:rsid w:val="00A20771"/>
    <w:rsid w:val="00A225DE"/>
    <w:rsid w:val="00A61275"/>
    <w:rsid w:val="00A707A3"/>
    <w:rsid w:val="00A82829"/>
    <w:rsid w:val="00A8300A"/>
    <w:rsid w:val="00A84B21"/>
    <w:rsid w:val="00AB1B93"/>
    <w:rsid w:val="00AC7173"/>
    <w:rsid w:val="00B07916"/>
    <w:rsid w:val="00B21D19"/>
    <w:rsid w:val="00B23550"/>
    <w:rsid w:val="00B802AA"/>
    <w:rsid w:val="00BB10F8"/>
    <w:rsid w:val="00BD2091"/>
    <w:rsid w:val="00C331F6"/>
    <w:rsid w:val="00C40B63"/>
    <w:rsid w:val="00C433A4"/>
    <w:rsid w:val="00C479CE"/>
    <w:rsid w:val="00C84868"/>
    <w:rsid w:val="00C906A9"/>
    <w:rsid w:val="00CC0BF2"/>
    <w:rsid w:val="00CF7ABC"/>
    <w:rsid w:val="00D11B8C"/>
    <w:rsid w:val="00D11F86"/>
    <w:rsid w:val="00D462DA"/>
    <w:rsid w:val="00D70075"/>
    <w:rsid w:val="00D87C5E"/>
    <w:rsid w:val="00DC5E92"/>
    <w:rsid w:val="00DD37D3"/>
    <w:rsid w:val="00DE07CD"/>
    <w:rsid w:val="00FB4A13"/>
    <w:rsid w:val="00FC113F"/>
    <w:rsid w:val="00FD7294"/>
    <w:rsid w:val="00FE509D"/>
    <w:rsid w:val="6F2025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nhideWhenUsed="0" w:uiPriority="99" w:semiHidden="0" w:name="Body Text 3"/>
    <w:lsdException w:uiPriority="99" w:name="Body Text Indent 2"/>
    <w:lsdException w:unhideWhenUsed="0" w:uiPriority="99" w:semiHidden="0" w:name="Body Text Indent 3"/>
    <w:lsdException w:uiPriority="99" w:name="Block Text"/>
    <w:lsdException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uk-UA" w:eastAsia="uk-UA" w:bidi="ar-SA"/>
    </w:rPr>
  </w:style>
  <w:style w:type="paragraph" w:styleId="2">
    <w:name w:val="heading 1"/>
    <w:basedOn w:val="3"/>
    <w:next w:val="3"/>
    <w:link w:val="16"/>
    <w:qFormat/>
    <w:uiPriority w:val="99"/>
    <w:pPr>
      <w:keepNext/>
      <w:keepLines/>
      <w:spacing w:before="400" w:after="120"/>
      <w:outlineLvl w:val="0"/>
    </w:pPr>
    <w:rPr>
      <w:rFonts w:ascii="Times New Roman" w:hAnsi="Times New Roman" w:cs="Times New Roman"/>
      <w:b/>
      <w:bCs/>
      <w:sz w:val="32"/>
      <w:szCs w:val="32"/>
    </w:rPr>
  </w:style>
  <w:style w:type="character" w:default="1" w:styleId="4">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3">
    <w:name w:val="Normal1"/>
    <w:uiPriority w:val="99"/>
    <w:pPr>
      <w:widowControl w:val="0"/>
    </w:pPr>
    <w:rPr>
      <w:rFonts w:ascii="Arial" w:hAnsi="Arial" w:eastAsia="Times New Roman" w:cs="Arial"/>
      <w:color w:val="000000"/>
      <w:sz w:val="20"/>
      <w:szCs w:val="20"/>
      <w:lang w:val="en-US" w:eastAsia="uk-UA" w:bidi="ar-SA"/>
    </w:rPr>
  </w:style>
  <w:style w:type="character" w:styleId="6">
    <w:name w:val="Hyperlink"/>
    <w:basedOn w:val="4"/>
    <w:uiPriority w:val="99"/>
    <w:rPr>
      <w:rFonts w:cs="Times New Roman"/>
      <w:color w:val="0000FF"/>
      <w:u w:val="single"/>
    </w:rPr>
  </w:style>
  <w:style w:type="character" w:styleId="7">
    <w:name w:val="page number"/>
    <w:basedOn w:val="4"/>
    <w:uiPriority w:val="99"/>
    <w:rPr>
      <w:rFonts w:cs="Times New Roman"/>
    </w:rPr>
  </w:style>
  <w:style w:type="character" w:styleId="8">
    <w:name w:val="Strong"/>
    <w:basedOn w:val="4"/>
    <w:qFormat/>
    <w:locked/>
    <w:uiPriority w:val="99"/>
    <w:rPr>
      <w:rFonts w:cs="Times New Roman"/>
      <w:b/>
    </w:rPr>
  </w:style>
  <w:style w:type="paragraph" w:styleId="9">
    <w:name w:val="Balloon Text"/>
    <w:basedOn w:val="1"/>
    <w:link w:val="25"/>
    <w:semiHidden/>
    <w:uiPriority w:val="99"/>
    <w:pPr>
      <w:spacing w:after="0" w:line="240" w:lineRule="auto"/>
    </w:pPr>
    <w:rPr>
      <w:rFonts w:ascii="Tahoma" w:hAnsi="Tahoma" w:cs="Tahoma"/>
      <w:sz w:val="16"/>
      <w:szCs w:val="16"/>
    </w:rPr>
  </w:style>
  <w:style w:type="paragraph" w:styleId="10">
    <w:name w:val="Body Text 2"/>
    <w:basedOn w:val="1"/>
    <w:link w:val="19"/>
    <w:uiPriority w:val="99"/>
    <w:pPr>
      <w:spacing w:after="120" w:line="480" w:lineRule="auto"/>
    </w:pPr>
    <w:rPr>
      <w:rFonts w:ascii="Times New Roman" w:hAnsi="Times New Roman"/>
      <w:color w:val="000000"/>
      <w:sz w:val="28"/>
      <w:szCs w:val="24"/>
      <w:lang w:eastAsia="ru-RU"/>
    </w:rPr>
  </w:style>
  <w:style w:type="paragraph" w:styleId="11">
    <w:name w:val="Body Text Indent 3"/>
    <w:basedOn w:val="1"/>
    <w:link w:val="20"/>
    <w:uiPriority w:val="99"/>
    <w:pPr>
      <w:spacing w:after="120" w:line="240" w:lineRule="auto"/>
      <w:ind w:left="283"/>
    </w:pPr>
    <w:rPr>
      <w:rFonts w:ascii="Times New Roman" w:hAnsi="Times New Roman"/>
      <w:color w:val="000000"/>
      <w:sz w:val="16"/>
      <w:szCs w:val="16"/>
      <w:lang w:eastAsia="ru-RU"/>
    </w:rPr>
  </w:style>
  <w:style w:type="paragraph" w:styleId="12">
    <w:name w:val="header"/>
    <w:basedOn w:val="1"/>
    <w:link w:val="23"/>
    <w:uiPriority w:val="99"/>
    <w:pPr>
      <w:tabs>
        <w:tab w:val="center" w:pos="4677"/>
        <w:tab w:val="right" w:pos="9355"/>
      </w:tabs>
      <w:spacing w:after="0" w:line="240" w:lineRule="auto"/>
    </w:pPr>
  </w:style>
  <w:style w:type="paragraph" w:styleId="13">
    <w:name w:val="footer"/>
    <w:basedOn w:val="1"/>
    <w:link w:val="24"/>
    <w:semiHidden/>
    <w:uiPriority w:val="99"/>
    <w:pPr>
      <w:tabs>
        <w:tab w:val="center" w:pos="4677"/>
        <w:tab w:val="right" w:pos="9355"/>
      </w:tabs>
      <w:spacing w:after="0" w:line="240" w:lineRule="auto"/>
    </w:pPr>
  </w:style>
  <w:style w:type="paragraph" w:styleId="14">
    <w:name w:val="Body Text 3"/>
    <w:basedOn w:val="1"/>
    <w:link w:val="31"/>
    <w:uiPriority w:val="99"/>
    <w:pPr>
      <w:spacing w:after="120" w:line="240" w:lineRule="auto"/>
    </w:pPr>
    <w:rPr>
      <w:sz w:val="16"/>
      <w:szCs w:val="20"/>
      <w:lang w:val="ru-RU" w:eastAsia="ru-RU"/>
    </w:rPr>
  </w:style>
  <w:style w:type="table" w:styleId="15">
    <w:name w:val="Table Grid"/>
    <w:basedOn w:val="5"/>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Heading 1 Char"/>
    <w:basedOn w:val="4"/>
    <w:link w:val="2"/>
    <w:locked/>
    <w:uiPriority w:val="99"/>
    <w:rPr>
      <w:rFonts w:ascii="Times New Roman" w:hAnsi="Times New Roman" w:cs="Times New Roman"/>
      <w:b/>
      <w:bCs/>
      <w:color w:val="000000"/>
      <w:sz w:val="32"/>
      <w:szCs w:val="32"/>
      <w:lang w:val="en-US"/>
    </w:rPr>
  </w:style>
  <w:style w:type="paragraph" w:styleId="17">
    <w:name w:val="List Paragraph"/>
    <w:basedOn w:val="1"/>
    <w:qFormat/>
    <w:uiPriority w:val="99"/>
    <w:pPr>
      <w:ind w:left="720"/>
      <w:contextualSpacing/>
    </w:pPr>
  </w:style>
  <w:style w:type="paragraph" w:customStyle="1" w:styleId="18">
    <w:name w:val="Обычный1"/>
    <w:uiPriority w:val="99"/>
    <w:pPr>
      <w:spacing w:line="276" w:lineRule="auto"/>
    </w:pPr>
    <w:rPr>
      <w:rFonts w:ascii="Arial" w:hAnsi="Arial" w:eastAsia="Times New Roman" w:cs="Arial"/>
      <w:sz w:val="22"/>
      <w:szCs w:val="22"/>
      <w:lang w:val="uk-UA" w:eastAsia="uk-UA" w:bidi="ar-SA"/>
    </w:rPr>
  </w:style>
  <w:style w:type="character" w:customStyle="1" w:styleId="19">
    <w:name w:val="Body Text 2 Char"/>
    <w:basedOn w:val="4"/>
    <w:link w:val="10"/>
    <w:locked/>
    <w:uiPriority w:val="99"/>
    <w:rPr>
      <w:rFonts w:ascii="Times New Roman" w:hAnsi="Times New Roman" w:cs="Times New Roman"/>
      <w:color w:val="000000"/>
      <w:sz w:val="24"/>
      <w:szCs w:val="24"/>
      <w:lang w:eastAsia="ru-RU"/>
    </w:rPr>
  </w:style>
  <w:style w:type="character" w:customStyle="1" w:styleId="20">
    <w:name w:val="Body Text Indent 3 Char"/>
    <w:basedOn w:val="4"/>
    <w:link w:val="11"/>
    <w:locked/>
    <w:uiPriority w:val="99"/>
    <w:rPr>
      <w:rFonts w:ascii="Times New Roman" w:hAnsi="Times New Roman" w:cs="Times New Roman"/>
      <w:color w:val="000000"/>
      <w:sz w:val="16"/>
      <w:szCs w:val="16"/>
      <w:lang w:eastAsia="ru-RU"/>
    </w:rPr>
  </w:style>
  <w:style w:type="paragraph" w:customStyle="1" w:styleId="21">
    <w:name w:val="Default"/>
    <w:uiPriority w:val="99"/>
    <w:pPr>
      <w:autoSpaceDE w:val="0"/>
      <w:autoSpaceDN w:val="0"/>
      <w:adjustRightInd w:val="0"/>
    </w:pPr>
    <w:rPr>
      <w:rFonts w:ascii="Arial" w:hAnsi="Arial" w:eastAsia="Times New Roman" w:cs="Arial"/>
      <w:color w:val="000000"/>
      <w:sz w:val="24"/>
      <w:szCs w:val="24"/>
      <w:lang w:val="uk-UA" w:eastAsia="uk-UA" w:bidi="ar-SA"/>
    </w:rPr>
  </w:style>
  <w:style w:type="paragraph" w:customStyle="1" w:styleId="22">
    <w:name w:val="rvps2"/>
    <w:basedOn w:val="1"/>
    <w:uiPriority w:val="99"/>
    <w:pPr>
      <w:spacing w:before="100" w:beforeAutospacing="1" w:after="100" w:afterAutospacing="1" w:line="240" w:lineRule="auto"/>
    </w:pPr>
    <w:rPr>
      <w:rFonts w:ascii="Times New Roman" w:hAnsi="Times New Roman"/>
      <w:sz w:val="24"/>
      <w:szCs w:val="24"/>
      <w:lang w:eastAsia="ru-RU"/>
    </w:rPr>
  </w:style>
  <w:style w:type="character" w:customStyle="1" w:styleId="23">
    <w:name w:val="Header Char"/>
    <w:basedOn w:val="4"/>
    <w:link w:val="12"/>
    <w:locked/>
    <w:uiPriority w:val="99"/>
    <w:rPr>
      <w:rFonts w:cs="Times New Roman"/>
    </w:rPr>
  </w:style>
  <w:style w:type="character" w:customStyle="1" w:styleId="24">
    <w:name w:val="Footer Char"/>
    <w:basedOn w:val="4"/>
    <w:link w:val="13"/>
    <w:semiHidden/>
    <w:locked/>
    <w:uiPriority w:val="99"/>
    <w:rPr>
      <w:rFonts w:cs="Times New Roman"/>
    </w:rPr>
  </w:style>
  <w:style w:type="character" w:customStyle="1" w:styleId="25">
    <w:name w:val="Balloon Text Char"/>
    <w:basedOn w:val="4"/>
    <w:link w:val="9"/>
    <w:semiHidden/>
    <w:locked/>
    <w:uiPriority w:val="99"/>
    <w:rPr>
      <w:rFonts w:ascii="Tahoma" w:hAnsi="Tahoma" w:cs="Tahoma"/>
      <w:sz w:val="16"/>
      <w:szCs w:val="16"/>
    </w:rPr>
  </w:style>
  <w:style w:type="paragraph" w:customStyle="1" w:styleId="26">
    <w:name w:val="Без интервала"/>
    <w:basedOn w:val="1"/>
    <w:uiPriority w:val="99"/>
    <w:pPr>
      <w:ind w:firstLine="720"/>
      <w:jc w:val="both"/>
    </w:pPr>
    <w:rPr>
      <w:sz w:val="28"/>
      <w:szCs w:val="28"/>
    </w:rPr>
  </w:style>
  <w:style w:type="paragraph" w:customStyle="1" w:styleId="27">
    <w:name w:val="Без интервалов"/>
    <w:basedOn w:val="26"/>
    <w:uiPriority w:val="99"/>
  </w:style>
  <w:style w:type="paragraph" w:customStyle="1" w:styleId="28">
    <w:name w:val="Основний текст"/>
    <w:uiPriority w:val="99"/>
    <w:pPr>
      <w:pBdr>
        <w:top w:val="none" w:color="FFFFFF" w:sz="0" w:space="31"/>
        <w:left w:val="none" w:color="FFFFFF" w:sz="0" w:space="31"/>
        <w:bottom w:val="none" w:color="FFFFFF" w:sz="0" w:space="31"/>
        <w:right w:val="none" w:color="FFFFFF" w:sz="0" w:space="31"/>
      </w:pBdr>
    </w:pPr>
    <w:rPr>
      <w:rFonts w:ascii="Helvetica" w:hAnsi="Arial Unicode MS" w:eastAsia="Arial Unicode MS" w:cs="Arial Unicode MS"/>
      <w:color w:val="000000"/>
      <w:sz w:val="22"/>
      <w:szCs w:val="20"/>
      <w:lang w:val="ru-RU" w:eastAsia="ru-RU" w:bidi="ar-SA"/>
    </w:rPr>
  </w:style>
  <w:style w:type="paragraph" w:customStyle="1" w:styleId="29">
    <w:name w:val="No Spacing1"/>
    <w:uiPriority w:val="99"/>
    <w:pPr>
      <w:autoSpaceDE w:val="0"/>
      <w:autoSpaceDN w:val="0"/>
    </w:pPr>
    <w:rPr>
      <w:rFonts w:ascii="Times New Roman" w:hAnsi="Times New Roman" w:eastAsia="Times New Roman" w:cs="Times New Roman"/>
      <w:sz w:val="20"/>
      <w:szCs w:val="20"/>
      <w:lang w:val="uk-UA" w:eastAsia="uk-UA" w:bidi="ar-SA"/>
    </w:rPr>
  </w:style>
  <w:style w:type="character" w:customStyle="1" w:styleId="30">
    <w:name w:val="Body Text 3 Char"/>
    <w:basedOn w:val="4"/>
    <w:link w:val="14"/>
    <w:semiHidden/>
    <w:locked/>
    <w:uiPriority w:val="99"/>
    <w:rPr>
      <w:rFonts w:cs="Times New Roman"/>
      <w:sz w:val="16"/>
      <w:szCs w:val="16"/>
      <w:lang w:val="uk-UA" w:eastAsia="uk-UA"/>
    </w:rPr>
  </w:style>
  <w:style w:type="character" w:customStyle="1" w:styleId="31">
    <w:name w:val="Body Text 3 Char1"/>
    <w:link w:val="14"/>
    <w:semiHidden/>
    <w:locked/>
    <w:uiPriority w:val="99"/>
    <w:rPr>
      <w:sz w:val="16"/>
      <w:lang w:val="ru-RU" w:eastAsia="ru-RU"/>
    </w:rPr>
  </w:style>
  <w:style w:type="paragraph" w:customStyle="1" w:styleId="32">
    <w:name w:val="Без интервала1"/>
    <w:uiPriority w:val="99"/>
    <w:rPr>
      <w:rFonts w:ascii="Calibri" w:hAnsi="Calibri" w:eastAsia="Times New Roman" w:cs="Times New Roman"/>
      <w:sz w:val="22"/>
      <w:szCs w:val="22"/>
      <w:lang w:val="uk-UA" w:eastAsia="uk-UA"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SPecialiST RePack</Company>
  <Pages>5</Pages>
  <Words>1491</Words>
  <Characters>8499</Characters>
  <Lines>0</Lines>
  <Paragraphs>0</Paragraphs>
  <TotalTime>0</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2022-12-22T18:15:00Z</dcterms:created>
  <dc:creator>Ирина</dc:creator>
  <cp:lastModifiedBy>Тарас Вінцковський</cp:lastModifiedBy>
  <dcterms:modified xsi:type="dcterms:W3CDTF">2025-02-28T19:50:17Z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2FA41CA69788498CAB23FA2C21D7BADB_12</vt:lpwstr>
  </property>
</Properties>
</file>