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417A" w14:textId="77777777" w:rsidR="00D12604" w:rsidRPr="003452ED" w:rsidRDefault="00D12604" w:rsidP="003452ED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2ED">
        <w:rPr>
          <w:rFonts w:ascii="Times New Roman" w:hAnsi="Times New Roman" w:cs="Times New Roman"/>
          <w:b/>
          <w:sz w:val="28"/>
          <w:szCs w:val="28"/>
        </w:rPr>
        <w:t>Одеський національний університет імені І. І. Мечникова</w:t>
      </w:r>
    </w:p>
    <w:p w14:paraId="7BF7BBB6" w14:textId="1A62026F" w:rsidR="00D12604" w:rsidRPr="003452ED" w:rsidRDefault="00D12604" w:rsidP="003452ED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2ED">
        <w:rPr>
          <w:rFonts w:ascii="Times New Roman" w:hAnsi="Times New Roman" w:cs="Times New Roman"/>
          <w:b/>
          <w:sz w:val="28"/>
          <w:szCs w:val="28"/>
        </w:rPr>
        <w:t>Факультет __</w:t>
      </w:r>
      <w:r w:rsidRPr="003452ED">
        <w:rPr>
          <w:rFonts w:ascii="Times New Roman" w:hAnsi="Times New Roman" w:cs="Times New Roman"/>
          <w:b/>
          <w:sz w:val="28"/>
          <w:szCs w:val="28"/>
          <w:u w:val="single"/>
        </w:rPr>
        <w:t>історії та філософії</w:t>
      </w:r>
      <w:r w:rsidRPr="003452ED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3452ED">
        <w:rPr>
          <w:rFonts w:ascii="Times New Roman" w:hAnsi="Times New Roman" w:cs="Times New Roman"/>
          <w:b/>
          <w:sz w:val="28"/>
          <w:szCs w:val="28"/>
        </w:rPr>
        <w:br/>
        <w:t>Кафедра ____</w:t>
      </w:r>
      <w:r w:rsidRPr="003452ED">
        <w:rPr>
          <w:rFonts w:ascii="Times New Roman" w:hAnsi="Times New Roman" w:cs="Times New Roman"/>
          <w:b/>
          <w:sz w:val="28"/>
          <w:szCs w:val="28"/>
          <w:u w:val="single"/>
        </w:rPr>
        <w:t>історії України та спеціальних історичних дисциплін</w:t>
      </w:r>
      <w:r w:rsidRPr="003452ED">
        <w:rPr>
          <w:rFonts w:ascii="Times New Roman" w:hAnsi="Times New Roman" w:cs="Times New Roman"/>
          <w:b/>
          <w:sz w:val="28"/>
          <w:szCs w:val="28"/>
        </w:rPr>
        <w:t>____</w:t>
      </w:r>
    </w:p>
    <w:p w14:paraId="69E91F83" w14:textId="77777777" w:rsidR="00D12604" w:rsidRPr="003452ED" w:rsidRDefault="00D12604" w:rsidP="00345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AE219" w14:textId="77777777" w:rsidR="00D12604" w:rsidRPr="003452ED" w:rsidRDefault="00D12604" w:rsidP="003452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3300"/>
          <w:sz w:val="28"/>
          <w:szCs w:val="28"/>
        </w:rPr>
      </w:pPr>
      <w:proofErr w:type="spellStart"/>
      <w:r w:rsidRPr="003452ED">
        <w:rPr>
          <w:rFonts w:ascii="Times New Roman" w:hAnsi="Times New Roman" w:cs="Times New Roman"/>
          <w:b/>
          <w:bCs/>
          <w:sz w:val="28"/>
          <w:szCs w:val="28"/>
        </w:rPr>
        <w:t>Силабус</w:t>
      </w:r>
      <w:proofErr w:type="spellEnd"/>
      <w:r w:rsidRPr="003452ED">
        <w:rPr>
          <w:rFonts w:ascii="Times New Roman" w:hAnsi="Times New Roman" w:cs="Times New Roman"/>
          <w:b/>
          <w:bCs/>
          <w:sz w:val="28"/>
          <w:szCs w:val="28"/>
        </w:rPr>
        <w:t xml:space="preserve"> курсу</w:t>
      </w:r>
    </w:p>
    <w:p w14:paraId="32709613" w14:textId="77777777" w:rsidR="00D12604" w:rsidRPr="003452ED" w:rsidRDefault="00D12604" w:rsidP="003452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14:paraId="5BE09C5E" w14:textId="624789B2" w:rsidR="00D12604" w:rsidRPr="003452ED" w:rsidRDefault="00D12604" w:rsidP="003452E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452ED">
        <w:rPr>
          <w:rFonts w:ascii="Times New Roman" w:hAnsi="Times New Roman" w:cs="Times New Roman"/>
          <w:b/>
          <w:caps/>
          <w:sz w:val="28"/>
          <w:szCs w:val="28"/>
        </w:rPr>
        <w:t>Україна у національному та світовому інтеграційних процесах</w:t>
      </w:r>
    </w:p>
    <w:p w14:paraId="6D7A5D09" w14:textId="0A501E48" w:rsidR="00A276AA" w:rsidRPr="003452ED" w:rsidRDefault="00A276AA" w:rsidP="003452E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33"/>
        <w:gridCol w:w="6812"/>
      </w:tblGrid>
      <w:tr w:rsidR="00D12604" w:rsidRPr="003452ED" w14:paraId="21EF704F" w14:textId="77777777" w:rsidTr="00A276AA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0443" w14:textId="77777777" w:rsidR="00D12604" w:rsidRPr="003452ED" w:rsidRDefault="00D12604" w:rsidP="0034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Обсяг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7C24" w14:textId="799AACF2" w:rsidR="00D12604" w:rsidRPr="003452ED" w:rsidRDefault="000B3DE1" w:rsidP="0034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3</w:t>
            </w:r>
            <w:r w:rsidR="00D12604" w:rsidRPr="003452ED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кредити, 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9</w:t>
            </w:r>
            <w:r w:rsidR="00D12604" w:rsidRPr="003452ED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0 годин</w:t>
            </w:r>
          </w:p>
        </w:tc>
      </w:tr>
      <w:tr w:rsidR="00D12604" w:rsidRPr="003452ED" w14:paraId="005F734E" w14:textId="77777777" w:rsidTr="00A276AA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4AA8" w14:textId="77777777" w:rsidR="00D12604" w:rsidRPr="003452ED" w:rsidRDefault="00D12604" w:rsidP="0034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Семестр, рік навчання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0592" w14:textId="1265F5EE" w:rsidR="00D12604" w:rsidRPr="003452ED" w:rsidRDefault="00D12604" w:rsidP="0034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3452ED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2 семестр, 1 рік навчання в магістратурі</w:t>
            </w:r>
          </w:p>
        </w:tc>
      </w:tr>
      <w:tr w:rsidR="00D12604" w:rsidRPr="003452ED" w14:paraId="19FF0AE0" w14:textId="77777777" w:rsidTr="00A276AA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32D4" w14:textId="77777777" w:rsidR="00D12604" w:rsidRPr="003452ED" w:rsidRDefault="00D12604" w:rsidP="0034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Дні, час, місце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D166" w14:textId="53A2B1B9" w:rsidR="00D12604" w:rsidRPr="003452ED" w:rsidRDefault="00D12604" w:rsidP="0034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3452ED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Визначаються розкладом</w:t>
            </w:r>
          </w:p>
        </w:tc>
      </w:tr>
      <w:tr w:rsidR="00D12604" w:rsidRPr="003452ED" w14:paraId="1559757E" w14:textId="77777777" w:rsidTr="00A276AA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FE87" w14:textId="77777777" w:rsidR="00D12604" w:rsidRPr="003452ED" w:rsidRDefault="00D12604" w:rsidP="0034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Викладач (-і)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43F5" w14:textId="68A5D614" w:rsidR="00D12604" w:rsidRPr="003452ED" w:rsidRDefault="00D12604" w:rsidP="0034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3452ED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Новікова Людмила Володимирівна</w:t>
            </w:r>
          </w:p>
          <w:p w14:paraId="06416201" w14:textId="149AA5F4" w:rsidR="00D12604" w:rsidRPr="003452ED" w:rsidRDefault="00D12604" w:rsidP="006E6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</w:p>
        </w:tc>
      </w:tr>
      <w:tr w:rsidR="00D12604" w:rsidRPr="003452ED" w14:paraId="7A305B42" w14:textId="77777777" w:rsidTr="00A276AA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0DEF" w14:textId="77777777" w:rsidR="00D12604" w:rsidRPr="003452ED" w:rsidRDefault="00D12604" w:rsidP="0034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60E" w14:textId="77777777" w:rsidR="006A0219" w:rsidRDefault="006A0219" w:rsidP="006A02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Деканат факультету історії та філософії: </w:t>
            </w:r>
          </w:p>
          <w:p w14:paraId="3E0C5547" w14:textId="2AE0E084" w:rsidR="00D12604" w:rsidRPr="003452ED" w:rsidRDefault="006A0219" w:rsidP="006A02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+38 (048) 723-62-87</w:t>
            </w:r>
          </w:p>
        </w:tc>
      </w:tr>
      <w:tr w:rsidR="00D12604" w:rsidRPr="003452ED" w14:paraId="062C6B84" w14:textId="77777777" w:rsidTr="00A276AA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E458" w14:textId="77777777" w:rsidR="00D12604" w:rsidRPr="003452ED" w:rsidRDefault="00D12604" w:rsidP="0034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Е-</w:t>
            </w:r>
            <w:proofErr w:type="spellStart"/>
            <w:r w:rsidRPr="0034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FB6" w14:textId="77777777" w:rsidR="00D12604" w:rsidRPr="003452ED" w:rsidRDefault="00D12604" w:rsidP="0034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hyperlink r:id="rId5" w:history="1">
              <w:r w:rsidRPr="003452ED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novikova@onu.edu.ua</w:t>
              </w:r>
            </w:hyperlink>
          </w:p>
          <w:p w14:paraId="5E29D710" w14:textId="503AAF17" w:rsidR="006A0219" w:rsidRPr="006A0219" w:rsidRDefault="006A0219" w:rsidP="006E6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</w:p>
        </w:tc>
      </w:tr>
      <w:tr w:rsidR="00D12604" w:rsidRPr="003452ED" w14:paraId="0D94F6A3" w14:textId="77777777" w:rsidTr="00A276AA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4D3D" w14:textId="77777777" w:rsidR="00D12604" w:rsidRPr="003452ED" w:rsidRDefault="00D12604" w:rsidP="0034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Робоче місце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665" w14:textId="0E1BCB2D" w:rsidR="00D12604" w:rsidRPr="003452ED" w:rsidRDefault="00D12604" w:rsidP="0034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3452ED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Факультет історії та філософії</w:t>
            </w:r>
            <w:r w:rsidR="00A82EBC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, вул. Університетська, 2</w:t>
            </w:r>
          </w:p>
        </w:tc>
      </w:tr>
      <w:tr w:rsidR="00D12604" w:rsidRPr="003452ED" w14:paraId="306815B7" w14:textId="77777777" w:rsidTr="00A276AA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8BCE" w14:textId="77777777" w:rsidR="00D12604" w:rsidRPr="003452ED" w:rsidRDefault="00D12604" w:rsidP="0034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01FF" w14:textId="286A1379" w:rsidR="00D12604" w:rsidRPr="003452ED" w:rsidRDefault="00D12604" w:rsidP="003452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555C24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  <w:u w:val="single"/>
              </w:rPr>
              <w:t>При заліку</w:t>
            </w:r>
            <w:r w:rsidRPr="003452ED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– консультації не передбачені, в разі потреби </w:t>
            </w:r>
            <w:r w:rsidR="00521B5D" w:rsidRPr="003452ED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здобувачів</w:t>
            </w:r>
            <w:r w:rsidRPr="003452ED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освіти визначаються за домовленістю з викладачем, форма проведення </w:t>
            </w:r>
            <w:r w:rsidR="007649A6" w:rsidRPr="003452ED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он-лайн</w:t>
            </w:r>
            <w:r w:rsidR="00A82EBC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, або на ФІФ</w:t>
            </w:r>
          </w:p>
          <w:p w14:paraId="29EE2758" w14:textId="325A98F4" w:rsidR="00D12604" w:rsidRPr="003452ED" w:rsidRDefault="00D12604" w:rsidP="0034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</w:p>
        </w:tc>
      </w:tr>
    </w:tbl>
    <w:p w14:paraId="2415D08B" w14:textId="77777777" w:rsidR="00D12604" w:rsidRPr="003452ED" w:rsidRDefault="00D12604" w:rsidP="003452ED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0099"/>
          <w:sz w:val="28"/>
          <w:szCs w:val="28"/>
        </w:rPr>
      </w:pPr>
    </w:p>
    <w:p w14:paraId="73EE2DC6" w14:textId="77777777" w:rsidR="00D12604" w:rsidRPr="003452ED" w:rsidRDefault="00D12604" w:rsidP="003452ED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0099"/>
          <w:sz w:val="28"/>
          <w:szCs w:val="28"/>
        </w:rPr>
      </w:pPr>
      <w:r w:rsidRPr="003452ED">
        <w:rPr>
          <w:rFonts w:ascii="Times New Roman" w:hAnsi="Times New Roman" w:cs="Times New Roman"/>
          <w:b/>
          <w:bCs/>
          <w:smallCaps/>
          <w:color w:val="000099"/>
          <w:sz w:val="28"/>
          <w:szCs w:val="28"/>
        </w:rPr>
        <w:t xml:space="preserve">КОМУНІКАЦІЯ </w:t>
      </w:r>
    </w:p>
    <w:p w14:paraId="135EF780" w14:textId="4BBC9DBA" w:rsidR="00D12604" w:rsidRPr="003452ED" w:rsidRDefault="007649A6" w:rsidP="003452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>Комунікація з</w:t>
      </w:r>
      <w:r w:rsidR="00521B5D" w:rsidRPr="003452ED">
        <w:rPr>
          <w:rFonts w:ascii="Times New Roman" w:hAnsi="Times New Roman" w:cs="Times New Roman"/>
          <w:sz w:val="28"/>
          <w:szCs w:val="28"/>
        </w:rPr>
        <w:t>і здобувачами</w:t>
      </w:r>
      <w:r w:rsidRPr="003452ED">
        <w:rPr>
          <w:rFonts w:ascii="Times New Roman" w:hAnsi="Times New Roman" w:cs="Times New Roman"/>
          <w:sz w:val="28"/>
          <w:szCs w:val="28"/>
        </w:rPr>
        <w:t xml:space="preserve"> освіти буде здійснюватися </w:t>
      </w:r>
      <w:r w:rsidR="00521B5D" w:rsidRPr="003452ED">
        <w:rPr>
          <w:rFonts w:ascii="Times New Roman" w:hAnsi="Times New Roman" w:cs="Times New Roman"/>
          <w:sz w:val="28"/>
          <w:szCs w:val="28"/>
        </w:rPr>
        <w:t xml:space="preserve">головним чином </w:t>
      </w:r>
      <w:r w:rsidRPr="003452ED">
        <w:rPr>
          <w:rFonts w:ascii="Times New Roman" w:hAnsi="Times New Roman" w:cs="Times New Roman"/>
          <w:sz w:val="28"/>
          <w:szCs w:val="28"/>
        </w:rPr>
        <w:t xml:space="preserve">по </w:t>
      </w:r>
      <w:r w:rsidR="00D12604" w:rsidRPr="003452ED">
        <w:rPr>
          <w:rFonts w:ascii="Times New Roman" w:hAnsi="Times New Roman" w:cs="Times New Roman"/>
          <w:b/>
          <w:sz w:val="28"/>
          <w:szCs w:val="28"/>
        </w:rPr>
        <w:t>Е-</w:t>
      </w:r>
      <w:proofErr w:type="spellStart"/>
      <w:r w:rsidR="00D12604" w:rsidRPr="003452ED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="00D12604" w:rsidRPr="003452ED">
        <w:rPr>
          <w:rFonts w:ascii="Times New Roman" w:hAnsi="Times New Roman" w:cs="Times New Roman"/>
          <w:sz w:val="28"/>
          <w:szCs w:val="28"/>
        </w:rPr>
        <w:t xml:space="preserve">, </w:t>
      </w:r>
      <w:r w:rsidR="00521B5D" w:rsidRPr="003452ED">
        <w:rPr>
          <w:rFonts w:ascii="Times New Roman" w:hAnsi="Times New Roman" w:cs="Times New Roman"/>
          <w:sz w:val="28"/>
          <w:szCs w:val="28"/>
        </w:rPr>
        <w:t xml:space="preserve">за допомогою </w:t>
      </w:r>
      <w:r w:rsidRPr="003452ED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14:paraId="3D4992A3" w14:textId="77777777" w:rsidR="00D12604" w:rsidRPr="003452ED" w:rsidRDefault="00D12604" w:rsidP="003452ED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0099"/>
          <w:sz w:val="28"/>
          <w:szCs w:val="28"/>
        </w:rPr>
      </w:pPr>
    </w:p>
    <w:p w14:paraId="4A8B4657" w14:textId="2C73D4FA" w:rsidR="00D12604" w:rsidRPr="003452ED" w:rsidRDefault="00D12604" w:rsidP="00345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b/>
          <w:bCs/>
          <w:smallCaps/>
          <w:color w:val="000099"/>
          <w:sz w:val="28"/>
          <w:szCs w:val="28"/>
        </w:rPr>
        <w:t>АНОТАЦІЯ  КУРСУ</w:t>
      </w:r>
      <w:r w:rsidRPr="003452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FF6DC" w14:textId="781DD151" w:rsidR="007649A6" w:rsidRPr="003452ED" w:rsidRDefault="007649A6" w:rsidP="00345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вивчення дисципліни</w:t>
      </w:r>
      <w:r w:rsidRPr="003452ED">
        <w:rPr>
          <w:rFonts w:ascii="Times New Roman" w:hAnsi="Times New Roman" w:cs="Times New Roman"/>
          <w:sz w:val="28"/>
          <w:szCs w:val="28"/>
        </w:rPr>
        <w:t xml:space="preserve"> - внутрішні та світові інтеграційні процеси в історії України, їх взаємозв’язок </w:t>
      </w:r>
      <w:r w:rsidR="000B3DE1">
        <w:rPr>
          <w:rFonts w:ascii="Times New Roman" w:hAnsi="Times New Roman" w:cs="Times New Roman"/>
          <w:sz w:val="28"/>
          <w:szCs w:val="28"/>
        </w:rPr>
        <w:t>у</w:t>
      </w:r>
      <w:r w:rsidRPr="003452ED">
        <w:rPr>
          <w:rFonts w:ascii="Times New Roman" w:hAnsi="Times New Roman" w:cs="Times New Roman"/>
          <w:sz w:val="28"/>
          <w:szCs w:val="28"/>
        </w:rPr>
        <w:t xml:space="preserve"> період з ІХ до початку ХХІ ст.</w:t>
      </w:r>
    </w:p>
    <w:p w14:paraId="53A76619" w14:textId="53D1D9D0" w:rsidR="007649A6" w:rsidRPr="003452ED" w:rsidRDefault="00D12604" w:rsidP="00E44F4B">
      <w:pPr>
        <w:pStyle w:val="BodyText2"/>
        <w:spacing w:after="0" w:line="240" w:lineRule="auto"/>
        <w:ind w:firstLine="708"/>
        <w:jc w:val="both"/>
        <w:rPr>
          <w:rFonts w:eastAsiaTheme="minorEastAsia"/>
          <w:szCs w:val="28"/>
          <w:lang w:eastAsia="uk-UA"/>
        </w:rPr>
      </w:pPr>
      <w:proofErr w:type="spellStart"/>
      <w:r w:rsidRPr="003452ED">
        <w:rPr>
          <w:b/>
          <w:bCs/>
          <w:i/>
          <w:iCs/>
          <w:color w:val="auto"/>
          <w:szCs w:val="28"/>
        </w:rPr>
        <w:t>Пререквізити</w:t>
      </w:r>
      <w:proofErr w:type="spellEnd"/>
      <w:r w:rsidRPr="003452ED">
        <w:rPr>
          <w:b/>
          <w:bCs/>
          <w:i/>
          <w:iCs/>
          <w:color w:val="auto"/>
          <w:szCs w:val="28"/>
        </w:rPr>
        <w:t xml:space="preserve"> і </w:t>
      </w:r>
      <w:proofErr w:type="spellStart"/>
      <w:r w:rsidRPr="003452ED">
        <w:rPr>
          <w:b/>
          <w:bCs/>
          <w:i/>
          <w:iCs/>
          <w:color w:val="auto"/>
          <w:szCs w:val="28"/>
        </w:rPr>
        <w:t>постреквізити</w:t>
      </w:r>
      <w:proofErr w:type="spellEnd"/>
      <w:r w:rsidRPr="003452ED">
        <w:rPr>
          <w:b/>
          <w:bCs/>
          <w:i/>
          <w:iCs/>
          <w:color w:val="auto"/>
          <w:szCs w:val="28"/>
        </w:rPr>
        <w:t xml:space="preserve"> курсу (Місце дисципліни  в освітній програмі):</w:t>
      </w:r>
      <w:r w:rsidR="00E44F4B">
        <w:rPr>
          <w:b/>
          <w:bCs/>
          <w:i/>
          <w:iCs/>
          <w:color w:val="auto"/>
          <w:szCs w:val="28"/>
        </w:rPr>
        <w:t xml:space="preserve"> </w:t>
      </w:r>
      <w:r w:rsidR="007649A6" w:rsidRPr="003452ED">
        <w:rPr>
          <w:szCs w:val="28"/>
        </w:rPr>
        <w:t xml:space="preserve">Навчальна дисципліна є </w:t>
      </w:r>
      <w:r w:rsidR="000B3DE1">
        <w:rPr>
          <w:szCs w:val="28"/>
        </w:rPr>
        <w:t>вибірковою</w:t>
      </w:r>
      <w:r w:rsidR="007649A6" w:rsidRPr="003452ED">
        <w:rPr>
          <w:szCs w:val="28"/>
        </w:rPr>
        <w:t xml:space="preserve">, викладається для </w:t>
      </w:r>
      <w:r w:rsidR="000B3793">
        <w:rPr>
          <w:szCs w:val="28"/>
        </w:rPr>
        <w:t>здобувач</w:t>
      </w:r>
      <w:r w:rsidR="007649A6" w:rsidRPr="003452ED">
        <w:rPr>
          <w:szCs w:val="28"/>
        </w:rPr>
        <w:t xml:space="preserve">ів другого (магістерського) рівня </w:t>
      </w:r>
      <w:r w:rsidR="000B3DE1">
        <w:rPr>
          <w:szCs w:val="28"/>
        </w:rPr>
        <w:t xml:space="preserve">вищої </w:t>
      </w:r>
      <w:r w:rsidR="007649A6" w:rsidRPr="003452ED">
        <w:rPr>
          <w:szCs w:val="28"/>
        </w:rPr>
        <w:t xml:space="preserve">освіти, на денному та заочному відділеннях. Вона пропонує розширення </w:t>
      </w:r>
      <w:r w:rsidR="003D1928">
        <w:rPr>
          <w:szCs w:val="28"/>
        </w:rPr>
        <w:t xml:space="preserve">та доповнення </w:t>
      </w:r>
      <w:r w:rsidR="007649A6" w:rsidRPr="003452ED">
        <w:rPr>
          <w:szCs w:val="28"/>
        </w:rPr>
        <w:t xml:space="preserve">понятійного апарату, сформованого </w:t>
      </w:r>
      <w:r w:rsidR="000B3DE1">
        <w:rPr>
          <w:szCs w:val="28"/>
        </w:rPr>
        <w:t xml:space="preserve">в обов’язкових курсах </w:t>
      </w:r>
      <w:r w:rsidR="007649A6" w:rsidRPr="003452ED">
        <w:rPr>
          <w:szCs w:val="28"/>
        </w:rPr>
        <w:t>«І</w:t>
      </w:r>
      <w:r w:rsidR="00AD034B" w:rsidRPr="003452ED">
        <w:rPr>
          <w:szCs w:val="28"/>
        </w:rPr>
        <w:t>с</w:t>
      </w:r>
      <w:r w:rsidR="007649A6" w:rsidRPr="003452ED">
        <w:rPr>
          <w:szCs w:val="28"/>
        </w:rPr>
        <w:t>торія України» для бакалаврів</w:t>
      </w:r>
      <w:r w:rsidR="00A82EBC">
        <w:rPr>
          <w:szCs w:val="28"/>
        </w:rPr>
        <w:t>. Також дисципліна тематично пов’язана з такими курсами для магістрів як</w:t>
      </w:r>
      <w:r w:rsidR="007649A6" w:rsidRPr="003452ED">
        <w:rPr>
          <w:szCs w:val="28"/>
        </w:rPr>
        <w:t xml:space="preserve"> </w:t>
      </w:r>
      <w:r w:rsidR="00A82EBC">
        <w:rPr>
          <w:szCs w:val="28"/>
        </w:rPr>
        <w:t xml:space="preserve">обов’язковий курс </w:t>
      </w:r>
      <w:r w:rsidR="000B3DE1">
        <w:rPr>
          <w:szCs w:val="28"/>
        </w:rPr>
        <w:t>«</w:t>
      </w:r>
      <w:r w:rsidR="000B3DE1" w:rsidRPr="000B3DE1">
        <w:rPr>
          <w:szCs w:val="28"/>
        </w:rPr>
        <w:t>Українська ідентичність: історія та сучасність</w:t>
      </w:r>
      <w:r w:rsidR="000B3DE1">
        <w:rPr>
          <w:szCs w:val="28"/>
        </w:rPr>
        <w:t>»</w:t>
      </w:r>
      <w:r w:rsidR="00A82EBC">
        <w:rPr>
          <w:szCs w:val="28"/>
        </w:rPr>
        <w:t>,</w:t>
      </w:r>
      <w:r w:rsidR="000B3DE1">
        <w:rPr>
          <w:szCs w:val="28"/>
        </w:rPr>
        <w:t xml:space="preserve"> </w:t>
      </w:r>
      <w:r w:rsidR="00A82EBC">
        <w:rPr>
          <w:szCs w:val="28"/>
        </w:rPr>
        <w:t xml:space="preserve">вибірковий курс </w:t>
      </w:r>
      <w:r w:rsidR="00AD034B" w:rsidRPr="003452ED">
        <w:rPr>
          <w:szCs w:val="28"/>
        </w:rPr>
        <w:t>«Політична культура української еліти</w:t>
      </w:r>
      <w:r w:rsidR="00E845CA">
        <w:rPr>
          <w:szCs w:val="28"/>
        </w:rPr>
        <w:t>: історія і сучасність</w:t>
      </w:r>
      <w:r w:rsidR="00AD034B" w:rsidRPr="003452ED">
        <w:rPr>
          <w:szCs w:val="28"/>
        </w:rPr>
        <w:t>».</w:t>
      </w:r>
    </w:p>
    <w:p w14:paraId="7800020C" w14:textId="2A209358" w:rsidR="00AD034B" w:rsidRPr="003452ED" w:rsidRDefault="00AD034B" w:rsidP="00345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F4B">
        <w:rPr>
          <w:rFonts w:ascii="Times New Roman" w:hAnsi="Times New Roman" w:cs="Times New Roman"/>
          <w:b/>
          <w:bCs/>
          <w:sz w:val="28"/>
          <w:szCs w:val="28"/>
        </w:rPr>
        <w:t>Мета курсу</w:t>
      </w:r>
      <w:r w:rsidRPr="003452ED">
        <w:rPr>
          <w:rFonts w:ascii="Times New Roman" w:hAnsi="Times New Roman" w:cs="Times New Roman"/>
          <w:sz w:val="28"/>
          <w:szCs w:val="28"/>
        </w:rPr>
        <w:t xml:space="preserve"> полягає у </w:t>
      </w:r>
      <w:r w:rsidRPr="00E44F4B">
        <w:rPr>
          <w:rFonts w:ascii="Times New Roman" w:hAnsi="Times New Roman" w:cs="Times New Roman"/>
          <w:bCs/>
          <w:sz w:val="28"/>
          <w:szCs w:val="28"/>
        </w:rPr>
        <w:t>формуванні у студентів</w:t>
      </w:r>
      <w:r w:rsidRPr="003452ED">
        <w:rPr>
          <w:rFonts w:ascii="Times New Roman" w:hAnsi="Times New Roman" w:cs="Times New Roman"/>
          <w:sz w:val="28"/>
          <w:szCs w:val="28"/>
        </w:rPr>
        <w:t xml:space="preserve"> понять стосовно особливостей внутрішньої консолідації українського суспільства в різні періоди </w:t>
      </w:r>
      <w:r w:rsidRPr="003452ED">
        <w:rPr>
          <w:rFonts w:ascii="Times New Roman" w:hAnsi="Times New Roman" w:cs="Times New Roman"/>
          <w:sz w:val="28"/>
          <w:szCs w:val="28"/>
        </w:rPr>
        <w:lastRenderedPageBreak/>
        <w:t>історії й під впливом дії певної системи чинників, з акцентом на формуванні історичних підвалин та власне української модерної нації, а також у формуванні уявлення щодо включення України на різних історичних етапах до особливих цивілізаційних плит, для яких властиві оригінальні конфігурації міжнародних відносин, які, водночас, опираються на елементи історичної традиції та спадкоємності.</w:t>
      </w:r>
    </w:p>
    <w:p w14:paraId="4E95CF5C" w14:textId="182BB84C" w:rsidR="00D12604" w:rsidRPr="003452ED" w:rsidRDefault="00D12604" w:rsidP="00345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b/>
          <w:i/>
          <w:iCs/>
          <w:sz w:val="28"/>
          <w:szCs w:val="28"/>
        </w:rPr>
        <w:t>Завдання дисципліни</w:t>
      </w:r>
      <w:r w:rsidRPr="003452ED">
        <w:rPr>
          <w:rFonts w:ascii="Times New Roman" w:hAnsi="Times New Roman" w:cs="Times New Roman"/>
          <w:sz w:val="28"/>
          <w:szCs w:val="28"/>
        </w:rPr>
        <w:t>:</w:t>
      </w:r>
    </w:p>
    <w:p w14:paraId="71BD5A8C" w14:textId="77777777" w:rsidR="00AD034B" w:rsidRPr="003452ED" w:rsidRDefault="00AD034B" w:rsidP="003452ED">
      <w:pPr>
        <w:pStyle w:val="BodyTextIndent3"/>
        <w:numPr>
          <w:ilvl w:val="0"/>
          <w:numId w:val="6"/>
        </w:numPr>
        <w:spacing w:after="0"/>
        <w:ind w:left="0"/>
        <w:jc w:val="both"/>
        <w:rPr>
          <w:sz w:val="28"/>
          <w:szCs w:val="28"/>
        </w:rPr>
      </w:pPr>
      <w:r w:rsidRPr="003452ED">
        <w:rPr>
          <w:sz w:val="28"/>
          <w:szCs w:val="28"/>
        </w:rPr>
        <w:t xml:space="preserve">опрацювати основну джерельну базу та історіографію, </w:t>
      </w:r>
    </w:p>
    <w:p w14:paraId="3F51615F" w14:textId="77777777" w:rsidR="00AD034B" w:rsidRPr="003452ED" w:rsidRDefault="00AD034B" w:rsidP="003452ED">
      <w:pPr>
        <w:pStyle w:val="BodyTextIndent3"/>
        <w:numPr>
          <w:ilvl w:val="0"/>
          <w:numId w:val="6"/>
        </w:numPr>
        <w:spacing w:after="0"/>
        <w:ind w:left="0"/>
        <w:jc w:val="both"/>
        <w:rPr>
          <w:sz w:val="28"/>
          <w:szCs w:val="28"/>
        </w:rPr>
      </w:pPr>
      <w:r w:rsidRPr="003452ED">
        <w:rPr>
          <w:sz w:val="28"/>
          <w:szCs w:val="28"/>
        </w:rPr>
        <w:t xml:space="preserve">висвітлити методологічні основи курсу, </w:t>
      </w:r>
    </w:p>
    <w:p w14:paraId="239716B2" w14:textId="77777777" w:rsidR="00AD034B" w:rsidRPr="003452ED" w:rsidRDefault="00AD034B" w:rsidP="003452ED">
      <w:pPr>
        <w:pStyle w:val="BodyTextIndent3"/>
        <w:numPr>
          <w:ilvl w:val="0"/>
          <w:numId w:val="6"/>
        </w:numPr>
        <w:spacing w:after="0"/>
        <w:ind w:left="0"/>
        <w:jc w:val="both"/>
        <w:rPr>
          <w:sz w:val="28"/>
          <w:szCs w:val="28"/>
        </w:rPr>
      </w:pPr>
      <w:r w:rsidRPr="003452ED">
        <w:rPr>
          <w:sz w:val="28"/>
          <w:szCs w:val="28"/>
        </w:rPr>
        <w:t xml:space="preserve">ознайомити з необхідним категоріальним апаратом, </w:t>
      </w:r>
    </w:p>
    <w:p w14:paraId="38981014" w14:textId="77777777" w:rsidR="00AD034B" w:rsidRPr="003452ED" w:rsidRDefault="00AD034B" w:rsidP="003452ED">
      <w:pPr>
        <w:pStyle w:val="BodyTextIndent3"/>
        <w:numPr>
          <w:ilvl w:val="0"/>
          <w:numId w:val="6"/>
        </w:numPr>
        <w:spacing w:after="0"/>
        <w:ind w:left="0"/>
        <w:jc w:val="both"/>
        <w:rPr>
          <w:sz w:val="28"/>
          <w:szCs w:val="28"/>
        </w:rPr>
      </w:pPr>
      <w:r w:rsidRPr="003452ED">
        <w:rPr>
          <w:sz w:val="28"/>
          <w:szCs w:val="28"/>
        </w:rPr>
        <w:t xml:space="preserve">дати уявлення про окремі чинники внутрішніх національних інтеграційних процесів, </w:t>
      </w:r>
    </w:p>
    <w:p w14:paraId="4C8E761D" w14:textId="764E657B" w:rsidR="00AD034B" w:rsidRPr="003452ED" w:rsidRDefault="00AD034B" w:rsidP="003452ED">
      <w:pPr>
        <w:pStyle w:val="BodyTextIndent3"/>
        <w:numPr>
          <w:ilvl w:val="0"/>
          <w:numId w:val="6"/>
        </w:numPr>
        <w:spacing w:after="0"/>
        <w:ind w:left="0"/>
        <w:jc w:val="both"/>
        <w:rPr>
          <w:sz w:val="28"/>
          <w:szCs w:val="28"/>
        </w:rPr>
      </w:pPr>
      <w:r w:rsidRPr="003452ED">
        <w:rPr>
          <w:sz w:val="28"/>
          <w:szCs w:val="28"/>
        </w:rPr>
        <w:t xml:space="preserve">висвітлити у хронологічній послідовності специфіку зовнішньої інтеграції України. </w:t>
      </w:r>
    </w:p>
    <w:p w14:paraId="604A08C9" w14:textId="77777777" w:rsidR="00AD034B" w:rsidRPr="003452ED" w:rsidRDefault="00AD034B" w:rsidP="00345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40E758" w14:textId="77777777" w:rsidR="00D12604" w:rsidRPr="003452ED" w:rsidRDefault="00D12604" w:rsidP="0034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2ED">
        <w:rPr>
          <w:rFonts w:ascii="Times New Roman" w:hAnsi="Times New Roman" w:cs="Times New Roman"/>
          <w:b/>
          <w:i/>
          <w:sz w:val="28"/>
          <w:szCs w:val="28"/>
        </w:rPr>
        <w:t>Очікувані результати</w:t>
      </w:r>
    </w:p>
    <w:p w14:paraId="7BF293C9" w14:textId="01A85DA6" w:rsidR="00AD034B" w:rsidRPr="003452ED" w:rsidRDefault="003452ED" w:rsidP="0034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результат</w:t>
      </w:r>
      <w:r w:rsidR="00AD034B" w:rsidRPr="003452ED">
        <w:rPr>
          <w:rFonts w:ascii="Times New Roman" w:hAnsi="Times New Roman" w:cs="Times New Roman"/>
          <w:sz w:val="28"/>
          <w:szCs w:val="28"/>
        </w:rPr>
        <w:t>і вивчення дисципліни здобувач вищої освіти має:</w:t>
      </w:r>
    </w:p>
    <w:p w14:paraId="241C8001" w14:textId="77777777" w:rsidR="00AD034B" w:rsidRPr="003452ED" w:rsidRDefault="00AD034B" w:rsidP="003452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2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знати:</w:t>
      </w:r>
    </w:p>
    <w:p w14:paraId="7467751C" w14:textId="77777777" w:rsidR="00AD034B" w:rsidRPr="003452ED" w:rsidRDefault="00AD034B" w:rsidP="003452ED">
      <w:pPr>
        <w:pStyle w:val="BodyTextInden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>основні та актуальні проблеми тематики даного курсу;</w:t>
      </w:r>
    </w:p>
    <w:p w14:paraId="4004AFB4" w14:textId="77777777" w:rsidR="00AD034B" w:rsidRPr="003452ED" w:rsidRDefault="00AD034B" w:rsidP="003452ED">
      <w:pPr>
        <w:pStyle w:val="BodyTextInden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>теоретичні питання курсу, необхідну термінологію та підходи;</w:t>
      </w:r>
    </w:p>
    <w:p w14:paraId="0ED56209" w14:textId="77777777" w:rsidR="00AD034B" w:rsidRPr="003452ED" w:rsidRDefault="00AD034B" w:rsidP="003452ED">
      <w:pPr>
        <w:pStyle w:val="BodyTextInden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 xml:space="preserve">необхідний фактичний матеріал; </w:t>
      </w:r>
    </w:p>
    <w:p w14:paraId="2B1EBE59" w14:textId="77777777" w:rsidR="00AD034B" w:rsidRPr="003452ED" w:rsidRDefault="00AD034B" w:rsidP="003452ED">
      <w:pPr>
        <w:pStyle w:val="BodyTextInden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>особливості внутрішніх (національних) інтеграційних процесів в Україні;</w:t>
      </w:r>
    </w:p>
    <w:p w14:paraId="55793652" w14:textId="77777777" w:rsidR="00AD034B" w:rsidRPr="003452ED" w:rsidRDefault="00AD034B" w:rsidP="003452ED">
      <w:pPr>
        <w:pStyle w:val="BodyTextInden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>роль і місце України у світових інтеграційних процесах;</w:t>
      </w:r>
    </w:p>
    <w:p w14:paraId="2625C766" w14:textId="77777777" w:rsidR="00AD034B" w:rsidRPr="003452ED" w:rsidRDefault="00AD034B" w:rsidP="003452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2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вміти</w:t>
      </w:r>
      <w:r w:rsidRPr="003452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25F6535" w14:textId="77777777" w:rsidR="00AD034B" w:rsidRPr="003452ED" w:rsidRDefault="00AD034B" w:rsidP="003452ED">
      <w:pPr>
        <w:pStyle w:val="BodyTextInden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color w:val="000000"/>
          <w:sz w:val="28"/>
          <w:szCs w:val="28"/>
        </w:rPr>
        <w:t xml:space="preserve">творчо осмислювати відповідний матеріал і </w:t>
      </w:r>
      <w:r w:rsidRPr="003452ED">
        <w:rPr>
          <w:rFonts w:ascii="Times New Roman" w:hAnsi="Times New Roman" w:cs="Times New Roman"/>
          <w:sz w:val="28"/>
          <w:szCs w:val="28"/>
        </w:rPr>
        <w:t>робити висновки з вивченої теми</w:t>
      </w:r>
      <w:r w:rsidRPr="003452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BA4ADD" w14:textId="77777777" w:rsidR="00AD034B" w:rsidRPr="003452ED" w:rsidRDefault="00AD034B" w:rsidP="003452ED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>–</w:t>
      </w:r>
      <w:r w:rsidRPr="003452ED">
        <w:rPr>
          <w:rFonts w:ascii="Times New Roman" w:hAnsi="Times New Roman" w:cs="Times New Roman"/>
          <w:sz w:val="28"/>
          <w:szCs w:val="28"/>
        </w:rPr>
        <w:tab/>
        <w:t xml:space="preserve">застосовувати теоретичне підґрунтя для формулювання дослідницьких проблем; </w:t>
      </w:r>
    </w:p>
    <w:p w14:paraId="35D6EB5C" w14:textId="77777777" w:rsidR="00AD034B" w:rsidRPr="003452ED" w:rsidRDefault="00AD034B" w:rsidP="003452ED">
      <w:pPr>
        <w:pStyle w:val="BodyTextInden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>виявляти загальні тенденції та особливості національних інтеграційних процесів в Україні;</w:t>
      </w:r>
    </w:p>
    <w:p w14:paraId="110FF1A1" w14:textId="77777777" w:rsidR="00AD034B" w:rsidRPr="003452ED" w:rsidRDefault="00AD034B" w:rsidP="003452ED">
      <w:pPr>
        <w:pStyle w:val="BodyTextInden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>виявляти загальні тенденції та особливості зовнішніх інтеграційних процесів, учасником яких історично виступає Україна.</w:t>
      </w:r>
    </w:p>
    <w:p w14:paraId="28F7FC87" w14:textId="77777777" w:rsidR="00D12604" w:rsidRPr="003452ED" w:rsidRDefault="00D12604" w:rsidP="003452ED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4C9F8D8D" w14:textId="77777777" w:rsidR="00D12604" w:rsidRPr="003452ED" w:rsidRDefault="00D12604" w:rsidP="003452ED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3452ED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ОПИС КУРСУ</w:t>
      </w:r>
    </w:p>
    <w:p w14:paraId="20063124" w14:textId="331D688C" w:rsidR="00D12604" w:rsidRPr="003452ED" w:rsidRDefault="00D12604" w:rsidP="003452ED">
      <w:pPr>
        <w:pStyle w:val="Heading1"/>
        <w:spacing w:before="0" w:after="0"/>
        <w:ind w:firstLine="708"/>
        <w:jc w:val="both"/>
        <w:rPr>
          <w:bCs w:val="0"/>
          <w:i/>
          <w:color w:val="auto"/>
          <w:sz w:val="28"/>
          <w:szCs w:val="28"/>
          <w:lang w:val="uk-UA"/>
        </w:rPr>
      </w:pPr>
      <w:r w:rsidRPr="003452ED">
        <w:rPr>
          <w:bCs w:val="0"/>
          <w:i/>
          <w:color w:val="auto"/>
          <w:sz w:val="28"/>
          <w:szCs w:val="28"/>
          <w:lang w:val="uk-UA"/>
        </w:rPr>
        <w:t>Форми і методи навчання</w:t>
      </w:r>
    </w:p>
    <w:p w14:paraId="28980088" w14:textId="2732435D" w:rsidR="00D12604" w:rsidRPr="003452ED" w:rsidRDefault="00D12604" w:rsidP="003452ED">
      <w:pPr>
        <w:pStyle w:val="Normal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452ED">
        <w:rPr>
          <w:rFonts w:ascii="Times New Roman" w:hAnsi="Times New Roman" w:cs="Times New Roman"/>
          <w:color w:val="auto"/>
          <w:sz w:val="28"/>
          <w:szCs w:val="28"/>
          <w:lang w:val="uk-UA"/>
        </w:rPr>
        <w:t>Курс буде викладений</w:t>
      </w:r>
      <w:r w:rsidR="003D192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452ED">
        <w:rPr>
          <w:rFonts w:ascii="Times New Roman" w:hAnsi="Times New Roman" w:cs="Times New Roman"/>
          <w:color w:val="auto"/>
          <w:sz w:val="28"/>
          <w:szCs w:val="28"/>
          <w:lang w:val="uk-UA"/>
        </w:rPr>
        <w:t>у формі лекцій (</w:t>
      </w:r>
      <w:r w:rsidR="00E655CB" w:rsidRPr="003452E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20 (д/в)/</w:t>
      </w:r>
      <w:r w:rsidR="00E845C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6</w:t>
      </w:r>
      <w:r w:rsidR="00E655CB" w:rsidRPr="003452E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845C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(</w:t>
      </w:r>
      <w:r w:rsidR="00E655CB" w:rsidRPr="003452E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з/в</w:t>
      </w:r>
      <w:r w:rsidR="00E845C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3452E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год.) та практичних (__</w:t>
      </w:r>
      <w:r w:rsidR="00E845C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10</w:t>
      </w:r>
      <w:r w:rsidR="00E655CB" w:rsidRPr="003452E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(д/в)</w:t>
      </w:r>
      <w:r w:rsidR="00E845C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/4(з/в)</w:t>
      </w:r>
      <w:r w:rsidRPr="003452ED">
        <w:rPr>
          <w:rFonts w:ascii="Times New Roman" w:hAnsi="Times New Roman" w:cs="Times New Roman"/>
          <w:color w:val="auto"/>
          <w:sz w:val="28"/>
          <w:szCs w:val="28"/>
          <w:lang w:val="uk-UA"/>
        </w:rPr>
        <w:t>___год.), організації самостійної роботи студентів (</w:t>
      </w:r>
      <w:r w:rsidR="00E845C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6</w:t>
      </w:r>
      <w:r w:rsidR="00E655CB" w:rsidRPr="003452E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 (д/в)/</w:t>
      </w:r>
      <w:r w:rsidR="00E845C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80</w:t>
      </w:r>
      <w:r w:rsidR="00E655CB" w:rsidRPr="003452E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(з/в</w:t>
      </w:r>
      <w:r w:rsidR="00E655CB" w:rsidRPr="003452ED">
        <w:rPr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  <w:r w:rsidRPr="003452E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год.). </w:t>
      </w:r>
    </w:p>
    <w:p w14:paraId="3ABA39E1" w14:textId="74BCB26C" w:rsidR="00E655CB" w:rsidRPr="003452ED" w:rsidRDefault="00E655CB" w:rsidP="003452E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452ED">
        <w:rPr>
          <w:sz w:val="28"/>
          <w:szCs w:val="28"/>
          <w:lang w:val="uk-UA"/>
        </w:rPr>
        <w:t>П</w:t>
      </w:r>
      <w:r w:rsidR="00D12604" w:rsidRPr="003452ED">
        <w:rPr>
          <w:sz w:val="28"/>
          <w:szCs w:val="28"/>
          <w:lang w:val="uk-UA"/>
        </w:rPr>
        <w:t>ід час викладання дисципліни</w:t>
      </w:r>
      <w:r w:rsidRPr="003452ED">
        <w:rPr>
          <w:sz w:val="28"/>
          <w:szCs w:val="28"/>
        </w:rPr>
        <w:t xml:space="preserve"> </w:t>
      </w:r>
      <w:r w:rsidRPr="003452ED">
        <w:rPr>
          <w:sz w:val="28"/>
          <w:szCs w:val="28"/>
          <w:lang w:val="uk-UA"/>
        </w:rPr>
        <w:t>застосовуються наступні методи навчання:</w:t>
      </w:r>
    </w:p>
    <w:p w14:paraId="154B33A0" w14:textId="77777777" w:rsidR="00E655CB" w:rsidRPr="003452ED" w:rsidRDefault="00E655CB" w:rsidP="003452E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452ED">
        <w:rPr>
          <w:sz w:val="28"/>
          <w:szCs w:val="28"/>
          <w:lang w:val="uk-UA"/>
        </w:rPr>
        <w:t>1. Словесні: лекція, дискусія, обговорення проблемних питань.</w:t>
      </w:r>
    </w:p>
    <w:p w14:paraId="01082E29" w14:textId="77777777" w:rsidR="00E655CB" w:rsidRPr="003452ED" w:rsidRDefault="00E655CB" w:rsidP="003452E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452ED">
        <w:rPr>
          <w:sz w:val="28"/>
          <w:szCs w:val="28"/>
          <w:lang w:val="uk-UA"/>
        </w:rPr>
        <w:t xml:space="preserve">2. Наочні: презентація, у тому числі презентація власних результатів досліджень. </w:t>
      </w:r>
    </w:p>
    <w:p w14:paraId="31DF94BE" w14:textId="77777777" w:rsidR="00E655CB" w:rsidRDefault="00E655CB" w:rsidP="003452E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452ED">
        <w:rPr>
          <w:sz w:val="28"/>
          <w:szCs w:val="28"/>
          <w:lang w:val="uk-UA"/>
        </w:rPr>
        <w:t>3. Практичні: виконання індивідуальних завдань.</w:t>
      </w:r>
    </w:p>
    <w:p w14:paraId="5CD4039E" w14:textId="77777777" w:rsidR="00F33D7F" w:rsidRPr="00F33D7F" w:rsidRDefault="00F33D7F" w:rsidP="00F33D7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D7F">
        <w:rPr>
          <w:sz w:val="28"/>
          <w:szCs w:val="28"/>
        </w:rPr>
        <w:lastRenderedPageBreak/>
        <w:t xml:space="preserve">1. </w:t>
      </w:r>
      <w:proofErr w:type="spellStart"/>
      <w:r w:rsidRPr="00F33D7F">
        <w:rPr>
          <w:sz w:val="28"/>
          <w:szCs w:val="28"/>
        </w:rPr>
        <w:t>Словесні</w:t>
      </w:r>
      <w:proofErr w:type="spellEnd"/>
      <w:r w:rsidRPr="00F33D7F">
        <w:rPr>
          <w:sz w:val="28"/>
          <w:szCs w:val="28"/>
        </w:rPr>
        <w:t xml:space="preserve">: </w:t>
      </w:r>
      <w:proofErr w:type="spellStart"/>
      <w:r w:rsidRPr="00F33D7F">
        <w:rPr>
          <w:sz w:val="28"/>
          <w:szCs w:val="28"/>
        </w:rPr>
        <w:t>лекція</w:t>
      </w:r>
      <w:proofErr w:type="spellEnd"/>
      <w:r w:rsidRPr="00F33D7F">
        <w:rPr>
          <w:sz w:val="28"/>
          <w:szCs w:val="28"/>
        </w:rPr>
        <w:t xml:space="preserve">, </w:t>
      </w:r>
      <w:proofErr w:type="spellStart"/>
      <w:r w:rsidRPr="00F33D7F">
        <w:rPr>
          <w:sz w:val="28"/>
          <w:szCs w:val="28"/>
        </w:rPr>
        <w:t>дискусія</w:t>
      </w:r>
      <w:proofErr w:type="spellEnd"/>
      <w:r w:rsidRPr="00F33D7F">
        <w:rPr>
          <w:sz w:val="28"/>
          <w:szCs w:val="28"/>
        </w:rPr>
        <w:t xml:space="preserve">, </w:t>
      </w:r>
      <w:proofErr w:type="spellStart"/>
      <w:r w:rsidRPr="00F33D7F">
        <w:rPr>
          <w:sz w:val="28"/>
          <w:szCs w:val="28"/>
        </w:rPr>
        <w:t>обговорення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проблемних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питань</w:t>
      </w:r>
      <w:proofErr w:type="spellEnd"/>
      <w:r w:rsidRPr="00F33D7F">
        <w:rPr>
          <w:sz w:val="28"/>
          <w:szCs w:val="28"/>
        </w:rPr>
        <w:t xml:space="preserve">. </w:t>
      </w:r>
      <w:proofErr w:type="spellStart"/>
      <w:r w:rsidRPr="00F33D7F">
        <w:rPr>
          <w:sz w:val="28"/>
          <w:szCs w:val="28"/>
        </w:rPr>
        <w:t>Дискусія</w:t>
      </w:r>
      <w:proofErr w:type="spellEnd"/>
      <w:r w:rsidRPr="00F33D7F">
        <w:rPr>
          <w:sz w:val="28"/>
          <w:szCs w:val="28"/>
        </w:rPr>
        <w:t xml:space="preserve"> та </w:t>
      </w:r>
      <w:proofErr w:type="spellStart"/>
      <w:r w:rsidRPr="00F33D7F">
        <w:rPr>
          <w:sz w:val="28"/>
          <w:szCs w:val="28"/>
        </w:rPr>
        <w:t>обговорення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проблемних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питань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можуть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мати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місце</w:t>
      </w:r>
      <w:proofErr w:type="spellEnd"/>
      <w:r w:rsidRPr="00F33D7F">
        <w:rPr>
          <w:sz w:val="28"/>
          <w:szCs w:val="28"/>
        </w:rPr>
        <w:t xml:space="preserve"> як на практичному, так і </w:t>
      </w:r>
      <w:proofErr w:type="spellStart"/>
      <w:r w:rsidRPr="00F33D7F">
        <w:rPr>
          <w:sz w:val="28"/>
          <w:szCs w:val="28"/>
        </w:rPr>
        <w:t>лекційному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занятті</w:t>
      </w:r>
      <w:proofErr w:type="spellEnd"/>
      <w:r w:rsidRPr="00F33D7F">
        <w:rPr>
          <w:sz w:val="28"/>
          <w:szCs w:val="28"/>
        </w:rPr>
        <w:t>.</w:t>
      </w:r>
    </w:p>
    <w:p w14:paraId="4C9BB431" w14:textId="77777777" w:rsidR="00F33D7F" w:rsidRPr="00F33D7F" w:rsidRDefault="00F33D7F" w:rsidP="00F33D7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D7F">
        <w:rPr>
          <w:sz w:val="28"/>
          <w:szCs w:val="28"/>
        </w:rPr>
        <w:t xml:space="preserve">2. </w:t>
      </w:r>
      <w:proofErr w:type="spellStart"/>
      <w:r w:rsidRPr="00F33D7F">
        <w:rPr>
          <w:sz w:val="28"/>
          <w:szCs w:val="28"/>
        </w:rPr>
        <w:t>Наочні</w:t>
      </w:r>
      <w:proofErr w:type="spellEnd"/>
      <w:r w:rsidRPr="00F33D7F">
        <w:rPr>
          <w:sz w:val="28"/>
          <w:szCs w:val="28"/>
        </w:rPr>
        <w:t xml:space="preserve">: </w:t>
      </w:r>
      <w:proofErr w:type="spellStart"/>
      <w:r w:rsidRPr="00F33D7F">
        <w:rPr>
          <w:sz w:val="28"/>
          <w:szCs w:val="28"/>
        </w:rPr>
        <w:t>презентація</w:t>
      </w:r>
      <w:proofErr w:type="spellEnd"/>
      <w:r w:rsidRPr="00F33D7F">
        <w:rPr>
          <w:sz w:val="28"/>
          <w:szCs w:val="28"/>
        </w:rPr>
        <w:t xml:space="preserve">, у тому </w:t>
      </w:r>
      <w:proofErr w:type="spellStart"/>
      <w:r w:rsidRPr="00F33D7F">
        <w:rPr>
          <w:sz w:val="28"/>
          <w:szCs w:val="28"/>
        </w:rPr>
        <w:t>числі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презентація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власних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результатів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досліджень</w:t>
      </w:r>
      <w:proofErr w:type="spellEnd"/>
      <w:r w:rsidRPr="00F33D7F">
        <w:rPr>
          <w:sz w:val="28"/>
          <w:szCs w:val="28"/>
        </w:rPr>
        <w:t xml:space="preserve">. </w:t>
      </w:r>
      <w:proofErr w:type="spellStart"/>
      <w:r w:rsidRPr="00F33D7F">
        <w:rPr>
          <w:sz w:val="28"/>
          <w:szCs w:val="28"/>
        </w:rPr>
        <w:t>Передбачає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презентацію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лекційного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матеріалу</w:t>
      </w:r>
      <w:proofErr w:type="spellEnd"/>
      <w:r w:rsidRPr="00F33D7F">
        <w:rPr>
          <w:sz w:val="28"/>
          <w:szCs w:val="28"/>
        </w:rPr>
        <w:t xml:space="preserve">, </w:t>
      </w:r>
      <w:proofErr w:type="spellStart"/>
      <w:r w:rsidRPr="00F33D7F">
        <w:rPr>
          <w:sz w:val="28"/>
          <w:szCs w:val="28"/>
        </w:rPr>
        <w:t>рефератів</w:t>
      </w:r>
      <w:proofErr w:type="spellEnd"/>
      <w:r w:rsidRPr="00F33D7F">
        <w:rPr>
          <w:sz w:val="28"/>
          <w:szCs w:val="28"/>
        </w:rPr>
        <w:t>.</w:t>
      </w:r>
    </w:p>
    <w:p w14:paraId="0C5C95F1" w14:textId="77777777" w:rsidR="00F33D7F" w:rsidRPr="00F33D7F" w:rsidRDefault="00F33D7F" w:rsidP="00F33D7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D7F">
        <w:rPr>
          <w:sz w:val="28"/>
          <w:szCs w:val="28"/>
        </w:rPr>
        <w:t xml:space="preserve">3. </w:t>
      </w:r>
      <w:proofErr w:type="spellStart"/>
      <w:r w:rsidRPr="00F33D7F">
        <w:rPr>
          <w:sz w:val="28"/>
          <w:szCs w:val="28"/>
        </w:rPr>
        <w:t>Практичні</w:t>
      </w:r>
      <w:proofErr w:type="spellEnd"/>
      <w:r w:rsidRPr="00F33D7F">
        <w:rPr>
          <w:sz w:val="28"/>
          <w:szCs w:val="28"/>
        </w:rPr>
        <w:t xml:space="preserve">: </w:t>
      </w:r>
      <w:proofErr w:type="spellStart"/>
      <w:r w:rsidRPr="00F33D7F">
        <w:rPr>
          <w:sz w:val="28"/>
          <w:szCs w:val="28"/>
        </w:rPr>
        <w:t>виконання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індивідуальних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завдань</w:t>
      </w:r>
      <w:proofErr w:type="spellEnd"/>
      <w:r w:rsidRPr="00F33D7F">
        <w:rPr>
          <w:sz w:val="28"/>
          <w:szCs w:val="28"/>
        </w:rPr>
        <w:t xml:space="preserve">, </w:t>
      </w:r>
      <w:proofErr w:type="spellStart"/>
      <w:r w:rsidRPr="00F33D7F">
        <w:rPr>
          <w:sz w:val="28"/>
          <w:szCs w:val="28"/>
        </w:rPr>
        <w:t>їх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обговорення</w:t>
      </w:r>
      <w:proofErr w:type="spellEnd"/>
      <w:r w:rsidRPr="00F33D7F">
        <w:rPr>
          <w:sz w:val="28"/>
          <w:szCs w:val="28"/>
        </w:rPr>
        <w:t xml:space="preserve"> за </w:t>
      </w:r>
      <w:proofErr w:type="spellStart"/>
      <w:r w:rsidRPr="00F33D7F">
        <w:rPr>
          <w:sz w:val="28"/>
          <w:szCs w:val="28"/>
        </w:rPr>
        <w:t>допомогою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обрання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опонентів</w:t>
      </w:r>
      <w:proofErr w:type="spellEnd"/>
      <w:r w:rsidRPr="00F33D7F">
        <w:rPr>
          <w:sz w:val="28"/>
          <w:szCs w:val="28"/>
        </w:rPr>
        <w:t xml:space="preserve"> на </w:t>
      </w:r>
      <w:proofErr w:type="spellStart"/>
      <w:r w:rsidRPr="00F33D7F">
        <w:rPr>
          <w:sz w:val="28"/>
          <w:szCs w:val="28"/>
        </w:rPr>
        <w:t>практичних</w:t>
      </w:r>
      <w:proofErr w:type="spellEnd"/>
      <w:r w:rsidRPr="00F33D7F">
        <w:rPr>
          <w:sz w:val="28"/>
          <w:szCs w:val="28"/>
        </w:rPr>
        <w:t xml:space="preserve"> </w:t>
      </w:r>
      <w:proofErr w:type="spellStart"/>
      <w:r w:rsidRPr="00F33D7F">
        <w:rPr>
          <w:sz w:val="28"/>
          <w:szCs w:val="28"/>
        </w:rPr>
        <w:t>заняттях</w:t>
      </w:r>
      <w:proofErr w:type="spellEnd"/>
      <w:r w:rsidRPr="00F33D7F">
        <w:rPr>
          <w:sz w:val="28"/>
          <w:szCs w:val="28"/>
        </w:rPr>
        <w:t>.</w:t>
      </w:r>
    </w:p>
    <w:p w14:paraId="77888800" w14:textId="77777777" w:rsidR="00D12604" w:rsidRPr="003452ED" w:rsidRDefault="00D12604" w:rsidP="003452E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52ED">
        <w:rPr>
          <w:rFonts w:ascii="Times New Roman" w:hAnsi="Times New Roman" w:cs="Times New Roman"/>
          <w:b/>
          <w:i/>
          <w:sz w:val="28"/>
          <w:szCs w:val="28"/>
        </w:rPr>
        <w:t xml:space="preserve">Зміст навчальної дисципліни </w:t>
      </w:r>
    </w:p>
    <w:p w14:paraId="33DE6670" w14:textId="77777777" w:rsidR="005B0DDB" w:rsidRPr="003452ED" w:rsidRDefault="005B0DDB" w:rsidP="00A82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2ED">
        <w:rPr>
          <w:rFonts w:ascii="Times New Roman" w:hAnsi="Times New Roman" w:cs="Times New Roman"/>
          <w:bCs/>
          <w:sz w:val="28"/>
          <w:szCs w:val="28"/>
        </w:rPr>
        <w:t xml:space="preserve">Тема 1. </w:t>
      </w:r>
      <w:r w:rsidRPr="003452ED">
        <w:rPr>
          <w:rFonts w:ascii="Times New Roman" w:hAnsi="Times New Roman" w:cs="Times New Roman"/>
          <w:sz w:val="28"/>
          <w:szCs w:val="28"/>
        </w:rPr>
        <w:t>Вступ до вивчення внутрішніх інтеграційних процесів в Україні як національних. Теоретичні та загальні питання</w:t>
      </w:r>
    </w:p>
    <w:p w14:paraId="7D22056D" w14:textId="77777777" w:rsidR="005B0DDB" w:rsidRPr="003452ED" w:rsidRDefault="005B0DDB" w:rsidP="00A82E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2ED">
        <w:rPr>
          <w:rFonts w:ascii="Times New Roman" w:hAnsi="Times New Roman" w:cs="Times New Roman"/>
          <w:bCs/>
          <w:sz w:val="28"/>
          <w:szCs w:val="28"/>
        </w:rPr>
        <w:t xml:space="preserve">Тема 2. Назва вітчизни та народу як прояв спільної ідентичності та шлях до її формування </w:t>
      </w:r>
    </w:p>
    <w:p w14:paraId="2C1F2878" w14:textId="67D2987A" w:rsidR="005B0DDB" w:rsidRPr="003452ED" w:rsidRDefault="005B0DDB" w:rsidP="00A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bCs/>
          <w:sz w:val="28"/>
          <w:szCs w:val="28"/>
        </w:rPr>
        <w:t xml:space="preserve">Тема 3. </w:t>
      </w:r>
      <w:r w:rsidRPr="003452ED">
        <w:rPr>
          <w:rFonts w:ascii="Times New Roman" w:hAnsi="Times New Roman" w:cs="Times New Roman"/>
          <w:sz w:val="28"/>
          <w:szCs w:val="28"/>
        </w:rPr>
        <w:t>Роль Києва та інших українських історичних столиць та адміністративних центрів у забезпеченні процесів національної консолідації</w:t>
      </w:r>
    </w:p>
    <w:p w14:paraId="47AAA515" w14:textId="77777777" w:rsidR="005B0DDB" w:rsidRPr="003452ED" w:rsidRDefault="005B0DDB" w:rsidP="00A8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ED">
        <w:rPr>
          <w:rFonts w:ascii="Times New Roman" w:hAnsi="Times New Roman" w:cs="Times New Roman"/>
          <w:bCs/>
          <w:sz w:val="28"/>
          <w:szCs w:val="28"/>
        </w:rPr>
        <w:t xml:space="preserve">Тема 4. </w:t>
      </w:r>
      <w:r w:rsidRPr="003452ED">
        <w:rPr>
          <w:rFonts w:ascii="Times New Roman" w:hAnsi="Times New Roman" w:cs="Times New Roman"/>
          <w:sz w:val="28"/>
          <w:szCs w:val="28"/>
        </w:rPr>
        <w:t>Роль явищ культури та духовного життя в процесах національної інтеграції в Україні.</w:t>
      </w:r>
    </w:p>
    <w:p w14:paraId="408334C2" w14:textId="173734DC" w:rsidR="000F613E" w:rsidRDefault="005B0DDB" w:rsidP="00A82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2ED">
        <w:rPr>
          <w:rFonts w:ascii="Times New Roman" w:hAnsi="Times New Roman" w:cs="Times New Roman"/>
          <w:bCs/>
          <w:sz w:val="28"/>
          <w:szCs w:val="28"/>
        </w:rPr>
        <w:t xml:space="preserve">Тема 5. </w:t>
      </w:r>
      <w:r w:rsidRPr="003452ED">
        <w:rPr>
          <w:rFonts w:ascii="Times New Roman" w:hAnsi="Times New Roman" w:cs="Times New Roman"/>
          <w:sz w:val="28"/>
          <w:szCs w:val="28"/>
        </w:rPr>
        <w:t>Регіональний чинник процесів національної суспільної інтеграції в Україні</w:t>
      </w:r>
      <w:r w:rsidR="00A82E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BA8E78" w14:textId="77777777" w:rsidR="000F613E" w:rsidRDefault="005B0DDB" w:rsidP="00A82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2ED">
        <w:rPr>
          <w:rFonts w:ascii="Times New Roman" w:hAnsi="Times New Roman" w:cs="Times New Roman"/>
          <w:bCs/>
          <w:sz w:val="28"/>
          <w:szCs w:val="28"/>
        </w:rPr>
        <w:t xml:space="preserve">Тема 6. Зовнішні інтеграційні процеси в період Русі (Русі-України) та Галицько-Волинського князівства. </w:t>
      </w:r>
    </w:p>
    <w:p w14:paraId="35879060" w14:textId="03F84C57" w:rsidR="005B0DDB" w:rsidRPr="003452ED" w:rsidRDefault="005B0DDB" w:rsidP="00A82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2ED">
        <w:rPr>
          <w:rFonts w:ascii="Times New Roman" w:hAnsi="Times New Roman" w:cs="Times New Roman"/>
          <w:bCs/>
          <w:sz w:val="28"/>
          <w:szCs w:val="28"/>
        </w:rPr>
        <w:t xml:space="preserve">Тема 7. Козацтво та Гетьманщина як нові чинники міжнародних відносин 16-18 ст. </w:t>
      </w:r>
    </w:p>
    <w:p w14:paraId="3CD05432" w14:textId="77777777" w:rsidR="005B0DDB" w:rsidRPr="003452ED" w:rsidRDefault="005B0DDB" w:rsidP="00A82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2ED">
        <w:rPr>
          <w:rFonts w:ascii="Times New Roman" w:hAnsi="Times New Roman" w:cs="Times New Roman"/>
          <w:bCs/>
          <w:sz w:val="28"/>
          <w:szCs w:val="28"/>
        </w:rPr>
        <w:t>Тема 8. Особливості інтеграційної політики щодо України в модерних державах 16-початку 20 ст. (Речі Посполитій, Російській та Австрійській імперіях).</w:t>
      </w:r>
    </w:p>
    <w:p w14:paraId="53C5C162" w14:textId="77777777" w:rsidR="005B0DDB" w:rsidRPr="003452ED" w:rsidRDefault="005B0DDB" w:rsidP="00A82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2ED">
        <w:rPr>
          <w:rFonts w:ascii="Times New Roman" w:hAnsi="Times New Roman" w:cs="Times New Roman"/>
          <w:bCs/>
          <w:sz w:val="28"/>
          <w:szCs w:val="28"/>
        </w:rPr>
        <w:t>Тема 9. Особливості зовнішніх інтеграційних процесів під час Української національно-демократичної революції 1917-1920/21 рр.</w:t>
      </w:r>
    </w:p>
    <w:p w14:paraId="3AAA8E9B" w14:textId="77777777" w:rsidR="005B0DDB" w:rsidRPr="003452ED" w:rsidRDefault="005B0DDB" w:rsidP="00A82EB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2ED">
        <w:rPr>
          <w:rFonts w:ascii="Times New Roman" w:hAnsi="Times New Roman" w:cs="Times New Roman"/>
          <w:bCs/>
          <w:sz w:val="28"/>
          <w:szCs w:val="28"/>
        </w:rPr>
        <w:t>Тема 10. Проблеми світової інтеграції України у другій половині ХХ – на початку ХХІ ст.</w:t>
      </w:r>
    </w:p>
    <w:p w14:paraId="0D200ADF" w14:textId="38E1C921" w:rsidR="00D12604" w:rsidRPr="003452ED" w:rsidRDefault="00D12604" w:rsidP="00E845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52ED">
        <w:rPr>
          <w:rFonts w:ascii="Times New Roman" w:hAnsi="Times New Roman" w:cs="Times New Roman"/>
          <w:b/>
          <w:i/>
          <w:sz w:val="28"/>
          <w:szCs w:val="28"/>
        </w:rPr>
        <w:t xml:space="preserve">Перелік рекомендованої літератури </w:t>
      </w:r>
      <w:r w:rsidR="00A276AA" w:rsidRPr="003452ED">
        <w:rPr>
          <w:rFonts w:ascii="Times New Roman" w:hAnsi="Times New Roman" w:cs="Times New Roman"/>
          <w:b/>
          <w:i/>
          <w:sz w:val="28"/>
          <w:szCs w:val="28"/>
        </w:rPr>
        <w:t>(основної)</w:t>
      </w:r>
    </w:p>
    <w:p w14:paraId="06470443" w14:textId="77777777" w:rsidR="00E845CA" w:rsidRPr="00E845CA" w:rsidRDefault="00E845CA" w:rsidP="00E84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5CA">
        <w:rPr>
          <w:rFonts w:ascii="Times New Roman" w:hAnsi="Times New Roman" w:cs="Times New Roman"/>
          <w:sz w:val="28"/>
          <w:szCs w:val="28"/>
        </w:rPr>
        <w:t>(видання з 2010 р.)</w:t>
      </w:r>
    </w:p>
    <w:p w14:paraId="2443D422" w14:textId="77777777" w:rsidR="003D1928" w:rsidRPr="003D1928" w:rsidRDefault="003D1928" w:rsidP="003D1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928">
        <w:rPr>
          <w:rFonts w:ascii="Times New Roman" w:hAnsi="Times New Roman" w:cs="Times New Roman"/>
          <w:b/>
          <w:bCs/>
          <w:sz w:val="28"/>
          <w:szCs w:val="28"/>
        </w:rPr>
        <w:t>До змістового модулю 1:</w:t>
      </w:r>
    </w:p>
    <w:p w14:paraId="592DCF3A" w14:textId="77777777" w:rsidR="003D1928" w:rsidRPr="003D1928" w:rsidRDefault="003D1928" w:rsidP="003D19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Верменич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 Я. В. Південна Україна на цивілізаційному пограниччі / відп. ред. В. А. Смолій. НАН України. Інститут історії України, Відділ історичної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регіоналістики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. Київ: Інститут історії України, 2015. 482 с. </w:t>
      </w:r>
    </w:p>
    <w:p w14:paraId="4D73CAB9" w14:textId="77777777" w:rsidR="003D1928" w:rsidRPr="003D1928" w:rsidRDefault="003D1928" w:rsidP="003D19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Маґочій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 П.-Р. Крим: наша благословенна земля. Ужгород : Вид-во В.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Падяка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>, 2014. 160 с.</w:t>
      </w:r>
    </w:p>
    <w:p w14:paraId="6E34EF33" w14:textId="77777777" w:rsidR="003D1928" w:rsidRPr="003D1928" w:rsidRDefault="003D1928" w:rsidP="003D19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Маґочій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 П.-Р. Україна: історія її земель та народів. Ужгород : Вид-во В.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Падяка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>, 2012. 794 с.</w:t>
      </w:r>
    </w:p>
    <w:p w14:paraId="7FC9691D" w14:textId="77777777" w:rsidR="003D1928" w:rsidRPr="003D1928" w:rsidRDefault="003D1928" w:rsidP="003D19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Моця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 О. П. Самоідентифікація східних слов’ян у часи Русі. </w:t>
      </w:r>
      <w:r w:rsidRPr="003D1928">
        <w:rPr>
          <w:rFonts w:ascii="Times New Roman" w:hAnsi="Times New Roman" w:cs="Times New Roman"/>
          <w:i/>
          <w:iCs/>
          <w:sz w:val="28"/>
          <w:szCs w:val="28"/>
        </w:rPr>
        <w:t>Український історичний журнал</w:t>
      </w:r>
      <w:r w:rsidRPr="003D1928">
        <w:rPr>
          <w:rFonts w:ascii="Times New Roman" w:hAnsi="Times New Roman" w:cs="Times New Roman"/>
          <w:sz w:val="28"/>
          <w:szCs w:val="28"/>
        </w:rPr>
        <w:t xml:space="preserve">. 2015. № 1. С. 4-10. </w:t>
      </w:r>
      <w:r w:rsidRPr="003D1928">
        <w:rPr>
          <w:rFonts w:ascii="Times New Roman" w:hAnsi="Times New Roman" w:cs="Times New Roman"/>
          <w:sz w:val="28"/>
          <w:szCs w:val="28"/>
          <w:lang w:val="pl-PL"/>
        </w:rPr>
        <w:t>URL</w:t>
      </w:r>
      <w:r w:rsidRPr="003D1928">
        <w:rPr>
          <w:rFonts w:ascii="Times New Roman" w:hAnsi="Times New Roman" w:cs="Times New Roman"/>
          <w:sz w:val="28"/>
          <w:szCs w:val="28"/>
        </w:rPr>
        <w:t xml:space="preserve"> : </w:t>
      </w:r>
      <w:hyperlink r:id="rId6" w:history="1">
        <w:r w:rsidRPr="003D1928">
          <w:rPr>
            <w:rStyle w:val="Hyperlink"/>
            <w:rFonts w:ascii="Times New Roman" w:hAnsi="Times New Roman" w:cs="Times New Roman"/>
            <w:sz w:val="28"/>
            <w:szCs w:val="28"/>
          </w:rPr>
          <w:t>http://resource.history.org.ua/publ/UIJ_2015_1_3</w:t>
        </w:r>
      </w:hyperlink>
    </w:p>
    <w:p w14:paraId="6CD28BD2" w14:textId="77777777" w:rsidR="003D1928" w:rsidRPr="003D1928" w:rsidRDefault="003D1928" w:rsidP="003D19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28">
        <w:rPr>
          <w:rFonts w:ascii="Times New Roman" w:hAnsi="Times New Roman" w:cs="Times New Roman"/>
          <w:sz w:val="28"/>
          <w:szCs w:val="28"/>
        </w:rPr>
        <w:t xml:space="preserve">Національне питання в Україні ХХ – початку ХХІ ст.: історичні нариси / ред. рада : В. М. Литвин (голова) та ін. ; відп. ред. В. А. Смолій; кер.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. Л. Д.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Якубова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. : О. Г. Аркуша, В. Ф.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Верстюк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Віднянський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 та ін. ; НАН України; Інститут історії України. Київ, 2012. 592 с.</w:t>
      </w:r>
    </w:p>
    <w:p w14:paraId="644AF517" w14:textId="77777777" w:rsidR="003D1928" w:rsidRPr="003D1928" w:rsidRDefault="003D1928" w:rsidP="003D19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28">
        <w:rPr>
          <w:rFonts w:ascii="Times New Roman" w:hAnsi="Times New Roman" w:cs="Times New Roman"/>
          <w:sz w:val="28"/>
          <w:szCs w:val="28"/>
        </w:rPr>
        <w:t xml:space="preserve">Національне питання в Україні: виклики сучасності,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 історії: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. та мат.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>. 20 лист. 2014 р. / НАНУ; Ін-т історії України. Київ: Ін-т історії України, 2016. 262 с.</w:t>
      </w:r>
    </w:p>
    <w:p w14:paraId="2AA972A9" w14:textId="77777777" w:rsidR="003D1928" w:rsidRPr="003D1928" w:rsidRDefault="003D1928" w:rsidP="003D19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28">
        <w:rPr>
          <w:rFonts w:ascii="Times New Roman" w:hAnsi="Times New Roman" w:cs="Times New Roman"/>
          <w:sz w:val="28"/>
          <w:szCs w:val="28"/>
        </w:rPr>
        <w:t xml:space="preserve">Сміт Ентоні Д. Національна ідентичність. Київ: Основи, 1994. 224 с. </w:t>
      </w:r>
      <w:r w:rsidRPr="003D19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D192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D1928">
          <w:rPr>
            <w:rStyle w:val="Hyperlink"/>
            <w:rFonts w:ascii="Times New Roman" w:hAnsi="Times New Roman" w:cs="Times New Roman"/>
            <w:sz w:val="28"/>
            <w:szCs w:val="28"/>
          </w:rPr>
          <w:t>http://litopys.org.ua</w:t>
        </w:r>
      </w:hyperlink>
      <w:r w:rsidRPr="003D1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0882C" w14:textId="77777777" w:rsidR="003D1928" w:rsidRPr="003D1928" w:rsidRDefault="003D1928" w:rsidP="003D19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28">
        <w:rPr>
          <w:rFonts w:ascii="Times New Roman" w:hAnsi="Times New Roman" w:cs="Times New Roman"/>
          <w:sz w:val="28"/>
          <w:szCs w:val="28"/>
        </w:rPr>
        <w:t>Снайдер Т. Перетворення націй. Польща, Україна. Литва, Білорусь. 1569-1999. 2012. 464 с.</w:t>
      </w:r>
    </w:p>
    <w:p w14:paraId="4694E477" w14:textId="77777777" w:rsidR="003D1928" w:rsidRPr="003D1928" w:rsidRDefault="003D1928" w:rsidP="003D19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28">
        <w:rPr>
          <w:rFonts w:ascii="Times New Roman" w:hAnsi="Times New Roman" w:cs="Times New Roman"/>
          <w:sz w:val="28"/>
          <w:szCs w:val="28"/>
        </w:rPr>
        <w:t xml:space="preserve">Україна: процеси націотворення / упор. А.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Каппелер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>. Київ: К.І.С., 2011. 415 с.</w:t>
      </w:r>
    </w:p>
    <w:p w14:paraId="590D72F5" w14:textId="77777777" w:rsidR="003D1928" w:rsidRPr="003D1928" w:rsidRDefault="003D1928" w:rsidP="003D1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928">
        <w:rPr>
          <w:rFonts w:ascii="Times New Roman" w:hAnsi="Times New Roman" w:cs="Times New Roman"/>
          <w:b/>
          <w:bCs/>
          <w:sz w:val="28"/>
          <w:szCs w:val="28"/>
        </w:rPr>
        <w:t>До змістового модулю 2:</w:t>
      </w:r>
    </w:p>
    <w:p w14:paraId="74001703" w14:textId="77777777" w:rsidR="003D1928" w:rsidRPr="003D1928" w:rsidRDefault="003D1928" w:rsidP="003D19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Віднянський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 С. Україна — Європейський Союз: новий етап взаємовідносин в умовах російсько-української війни 2014–2022 рр. </w:t>
      </w:r>
      <w:r w:rsidRPr="003D1928">
        <w:rPr>
          <w:rFonts w:ascii="Times New Roman" w:hAnsi="Times New Roman" w:cs="Times New Roman"/>
          <w:i/>
          <w:iCs/>
          <w:sz w:val="28"/>
          <w:szCs w:val="28"/>
        </w:rPr>
        <w:t>Міжнародні зв'язки України: наукові пошуки і знахідки</w:t>
      </w:r>
      <w:r w:rsidRPr="003D1928">
        <w:rPr>
          <w:rFonts w:ascii="Times New Roman" w:hAnsi="Times New Roman" w:cs="Times New Roman"/>
          <w:sz w:val="28"/>
          <w:szCs w:val="28"/>
        </w:rPr>
        <w:t xml:space="preserve">. 2022.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. 31. С. 10. </w:t>
      </w:r>
      <w:r w:rsidRPr="003D19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D1928">
        <w:rPr>
          <w:rFonts w:ascii="Times New Roman" w:hAnsi="Times New Roman" w:cs="Times New Roman"/>
          <w:sz w:val="28"/>
          <w:szCs w:val="28"/>
        </w:rPr>
        <w:t xml:space="preserve"> : </w:t>
      </w:r>
      <w:hyperlink r:id="rId8" w:history="1">
        <w:r w:rsidRPr="003D1928">
          <w:rPr>
            <w:rStyle w:val="Hyperlink"/>
            <w:rFonts w:ascii="Times New Roman" w:hAnsi="Times New Roman" w:cs="Times New Roman"/>
            <w:sz w:val="28"/>
            <w:szCs w:val="28"/>
          </w:rPr>
          <w:t>http://resource.history.org.ua/publ/Mzu_2022_31_3</w:t>
        </w:r>
      </w:hyperlink>
    </w:p>
    <w:p w14:paraId="427FD184" w14:textId="77777777" w:rsidR="003D1928" w:rsidRPr="003D1928" w:rsidRDefault="003D1928" w:rsidP="003D19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Віднянський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 С. В. Чому та як Українська РСР стала однією з країн-засновниць ООН? (до 70-річчя Організації Об’єднаних Націй і членства в ній України). </w:t>
      </w:r>
      <w:r w:rsidRPr="003D1928">
        <w:rPr>
          <w:rFonts w:ascii="Times New Roman" w:hAnsi="Times New Roman" w:cs="Times New Roman"/>
          <w:i/>
          <w:iCs/>
          <w:sz w:val="28"/>
          <w:szCs w:val="28"/>
        </w:rPr>
        <w:t>Український історичний журнал</w:t>
      </w:r>
      <w:r w:rsidRPr="003D1928">
        <w:rPr>
          <w:rFonts w:ascii="Times New Roman" w:hAnsi="Times New Roman" w:cs="Times New Roman"/>
          <w:sz w:val="28"/>
          <w:szCs w:val="28"/>
        </w:rPr>
        <w:t xml:space="preserve">. 2015. № 5-6. </w:t>
      </w:r>
      <w:r w:rsidRPr="003D19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D1928">
        <w:rPr>
          <w:rFonts w:ascii="Times New Roman" w:hAnsi="Times New Roman" w:cs="Times New Roman"/>
          <w:sz w:val="28"/>
          <w:szCs w:val="28"/>
        </w:rPr>
        <w:t xml:space="preserve"> : </w:t>
      </w:r>
      <w:hyperlink r:id="rId9" w:history="1">
        <w:r w:rsidRPr="003D1928">
          <w:rPr>
            <w:rStyle w:val="Hyperlink"/>
            <w:rFonts w:ascii="Times New Roman" w:hAnsi="Times New Roman" w:cs="Times New Roman"/>
            <w:sz w:val="28"/>
            <w:szCs w:val="28"/>
          </w:rPr>
          <w:t>http://resource.history.org.ua/publ/UIJ_2015_5_14</w:t>
        </w:r>
      </w:hyperlink>
      <w:r w:rsidRPr="003D1928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hyperlink r:id="rId10" w:history="1">
        <w:r w:rsidRPr="003D1928">
          <w:rPr>
            <w:rStyle w:val="Hyperlink"/>
            <w:rFonts w:ascii="Times New Roman" w:hAnsi="Times New Roman" w:cs="Times New Roman"/>
            <w:sz w:val="28"/>
            <w:szCs w:val="28"/>
          </w:rPr>
          <w:t>http://resource.history.org.ua/publ/UIJ_2015_6_13</w:t>
        </w:r>
      </w:hyperlink>
    </w:p>
    <w:p w14:paraId="3C957F82" w14:textId="77777777" w:rsidR="003D1928" w:rsidRPr="003D1928" w:rsidRDefault="003D1928" w:rsidP="003D19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1928">
        <w:rPr>
          <w:rFonts w:ascii="Times New Roman" w:hAnsi="Times New Roman" w:cs="Times New Roman"/>
          <w:sz w:val="28"/>
          <w:szCs w:val="28"/>
        </w:rPr>
        <w:t>Новікова Л. В. Історія етнічних (національних) меншин в Україні. Змістовий модуль 1. Загальна частина: курс лекцій. Одеса: Одеський національний університет, 2018. 214 с.</w:t>
      </w:r>
      <w:r w:rsidRPr="003D1928">
        <w:rPr>
          <w:rFonts w:ascii="Times New Roman" w:hAnsi="Times New Roman" w:cs="Times New Roman"/>
          <w:sz w:val="28"/>
          <w:szCs w:val="28"/>
          <w:lang w:val="en-US"/>
        </w:rPr>
        <w:t xml:space="preserve"> URL: </w:t>
      </w:r>
      <w:hyperlink r:id="rId11" w:history="1">
        <w:r w:rsidRPr="003D1928">
          <w:rPr>
            <w:rStyle w:val="Hyperlink"/>
            <w:rFonts w:ascii="Times New Roman" w:hAnsi="Times New Roman" w:cs="Times New Roman"/>
            <w:sz w:val="28"/>
            <w:szCs w:val="28"/>
          </w:rPr>
          <w:t>http://dspace.onu.edu.ua:8080/handle/123456789/25334</w:t>
        </w:r>
      </w:hyperlink>
    </w:p>
    <w:p w14:paraId="4E496DCD" w14:textId="77777777" w:rsidR="003D1928" w:rsidRPr="003D1928" w:rsidRDefault="003D1928" w:rsidP="003D19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28">
        <w:rPr>
          <w:rFonts w:ascii="Times New Roman" w:hAnsi="Times New Roman" w:cs="Times New Roman"/>
          <w:sz w:val="28"/>
          <w:szCs w:val="28"/>
        </w:rPr>
        <w:t>Снайдер Т. Перетворення націй. Польща, Україна. Литва, Білорусь. 1569-1999. 2012. 464 с.</w:t>
      </w:r>
    </w:p>
    <w:p w14:paraId="72062790" w14:textId="77777777" w:rsidR="003D1928" w:rsidRPr="003D1928" w:rsidRDefault="003D1928" w:rsidP="003D19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28">
        <w:rPr>
          <w:rFonts w:ascii="Times New Roman" w:hAnsi="Times New Roman" w:cs="Times New Roman"/>
          <w:sz w:val="28"/>
          <w:szCs w:val="28"/>
        </w:rPr>
        <w:t xml:space="preserve">Україна в історії Європи ХІХ – початку ХХІ ст.: історичні нариси / за ред.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. НАН України С. В.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Віднянського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. Київ : Інститут історії України НАН України, 2020. 814 с. </w:t>
      </w:r>
      <w:r w:rsidRPr="003D19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D1928">
        <w:rPr>
          <w:rFonts w:ascii="Times New Roman" w:hAnsi="Times New Roman" w:cs="Times New Roman"/>
          <w:sz w:val="28"/>
          <w:szCs w:val="28"/>
        </w:rPr>
        <w:t xml:space="preserve">: </w:t>
      </w:r>
      <w:r w:rsidRPr="003D192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D1928">
        <w:rPr>
          <w:rFonts w:ascii="Times New Roman" w:hAnsi="Times New Roman" w:cs="Times New Roman"/>
          <w:sz w:val="28"/>
          <w:szCs w:val="28"/>
        </w:rPr>
        <w:t>://</w:t>
      </w:r>
      <w:r w:rsidRPr="003D1928">
        <w:rPr>
          <w:rFonts w:ascii="Times New Roman" w:hAnsi="Times New Roman" w:cs="Times New Roman"/>
          <w:sz w:val="28"/>
          <w:szCs w:val="28"/>
          <w:lang w:val="en-US"/>
        </w:rPr>
        <w:t>resource</w:t>
      </w:r>
      <w:r w:rsidRPr="003D1928">
        <w:rPr>
          <w:rFonts w:ascii="Times New Roman" w:hAnsi="Times New Roman" w:cs="Times New Roman"/>
          <w:sz w:val="28"/>
          <w:szCs w:val="28"/>
        </w:rPr>
        <w:t>.</w:t>
      </w:r>
      <w:r w:rsidRPr="003D1928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3D1928">
        <w:rPr>
          <w:rFonts w:ascii="Times New Roman" w:hAnsi="Times New Roman" w:cs="Times New Roman"/>
          <w:sz w:val="28"/>
          <w:szCs w:val="28"/>
        </w:rPr>
        <w:t>.</w:t>
      </w:r>
      <w:r w:rsidRPr="003D1928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3D19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D1928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>/</w:t>
      </w:r>
      <w:r w:rsidRPr="003D1928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3D1928">
        <w:rPr>
          <w:rFonts w:ascii="Times New Roman" w:hAnsi="Times New Roman" w:cs="Times New Roman"/>
          <w:sz w:val="28"/>
          <w:szCs w:val="28"/>
        </w:rPr>
        <w:t>/0015027</w:t>
      </w:r>
    </w:p>
    <w:p w14:paraId="7128B433" w14:textId="77777777" w:rsidR="003D1928" w:rsidRPr="003D1928" w:rsidRDefault="003D1928" w:rsidP="003D19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28">
        <w:rPr>
          <w:rFonts w:ascii="Times New Roman" w:hAnsi="Times New Roman" w:cs="Times New Roman"/>
          <w:sz w:val="28"/>
          <w:szCs w:val="28"/>
        </w:rPr>
        <w:t xml:space="preserve">Чабан А. Ю.,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Харсун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 О. В. Українська козацька держава часів Богдана Хмельницького як суб’єкт європейських міжнародних відносин. </w:t>
      </w:r>
      <w:r w:rsidRPr="003D1928">
        <w:rPr>
          <w:rFonts w:ascii="Times New Roman" w:hAnsi="Times New Roman" w:cs="Times New Roman"/>
          <w:i/>
          <w:iCs/>
          <w:sz w:val="28"/>
          <w:szCs w:val="28"/>
        </w:rPr>
        <w:t>Вісник Черкаського університету</w:t>
      </w:r>
      <w:r w:rsidRPr="003D1928">
        <w:rPr>
          <w:rFonts w:ascii="Times New Roman" w:hAnsi="Times New Roman" w:cs="Times New Roman"/>
          <w:sz w:val="28"/>
          <w:szCs w:val="28"/>
        </w:rPr>
        <w:t>. 2017. № 1. С. 118-127.</w:t>
      </w:r>
    </w:p>
    <w:p w14:paraId="4195F027" w14:textId="77777777" w:rsidR="003D1928" w:rsidRPr="003D1928" w:rsidRDefault="003D1928" w:rsidP="003D19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928">
        <w:rPr>
          <w:rFonts w:ascii="Times New Roman" w:hAnsi="Times New Roman" w:cs="Times New Roman"/>
          <w:sz w:val="28"/>
          <w:szCs w:val="28"/>
        </w:rPr>
        <w:t>Чекаленко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 Л. Д. Зовнішня політика України : підручник. Дипломат. акад. України при М-ві закордон. справ України. [2-ге вид.,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3D1928">
        <w:rPr>
          <w:rFonts w:ascii="Times New Roman" w:hAnsi="Times New Roman" w:cs="Times New Roman"/>
          <w:sz w:val="28"/>
          <w:szCs w:val="28"/>
        </w:rPr>
        <w:t>оновл</w:t>
      </w:r>
      <w:proofErr w:type="spellEnd"/>
      <w:r w:rsidRPr="003D1928">
        <w:rPr>
          <w:rFonts w:ascii="Times New Roman" w:hAnsi="Times New Roman" w:cs="Times New Roman"/>
          <w:sz w:val="28"/>
          <w:szCs w:val="28"/>
        </w:rPr>
        <w:t>.]. Київ : LAT&amp;K, 2015. 479 с.</w:t>
      </w:r>
    </w:p>
    <w:p w14:paraId="302AEA1A" w14:textId="77777777" w:rsidR="003D1928" w:rsidRPr="003D1928" w:rsidRDefault="003D1928" w:rsidP="003D19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28">
        <w:rPr>
          <w:rFonts w:ascii="Times New Roman" w:hAnsi="Times New Roman" w:cs="Times New Roman"/>
          <w:sz w:val="28"/>
          <w:szCs w:val="28"/>
        </w:rPr>
        <w:t xml:space="preserve">Чухліб Т. В. Козацтво Правобережної України в міжнародних відносинах під час Північної війни 1700–1721 рр. </w:t>
      </w:r>
      <w:r w:rsidRPr="003D1928">
        <w:rPr>
          <w:rFonts w:ascii="Times New Roman" w:hAnsi="Times New Roman" w:cs="Times New Roman"/>
          <w:i/>
          <w:iCs/>
          <w:sz w:val="28"/>
          <w:szCs w:val="28"/>
        </w:rPr>
        <w:t>Український історичний журнал</w:t>
      </w:r>
      <w:r w:rsidRPr="003D1928">
        <w:rPr>
          <w:rFonts w:ascii="Times New Roman" w:hAnsi="Times New Roman" w:cs="Times New Roman"/>
          <w:sz w:val="28"/>
          <w:szCs w:val="28"/>
        </w:rPr>
        <w:t xml:space="preserve">. 2011. № 1. С. 4-33. </w:t>
      </w:r>
      <w:r w:rsidRPr="003D19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D1928">
        <w:rPr>
          <w:rFonts w:ascii="Times New Roman" w:hAnsi="Times New Roman" w:cs="Times New Roman"/>
          <w:sz w:val="28"/>
          <w:szCs w:val="28"/>
        </w:rPr>
        <w:t xml:space="preserve"> : </w:t>
      </w:r>
      <w:hyperlink r:id="rId12" w:history="1">
        <w:r w:rsidRPr="003D1928">
          <w:rPr>
            <w:rStyle w:val="Hyperlink"/>
            <w:rFonts w:ascii="Times New Roman" w:hAnsi="Times New Roman" w:cs="Times New Roman"/>
            <w:sz w:val="28"/>
            <w:szCs w:val="28"/>
          </w:rPr>
          <w:t>http://resource.history.org.ua/publ/journal_2011_1_4</w:t>
        </w:r>
      </w:hyperlink>
    </w:p>
    <w:p w14:paraId="214DC01D" w14:textId="77777777" w:rsidR="00D12604" w:rsidRPr="006E62C7" w:rsidRDefault="00D12604" w:rsidP="003452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3ECFEDBB" w14:textId="77777777" w:rsidR="00D12604" w:rsidRPr="004853CC" w:rsidRDefault="00D12604" w:rsidP="003452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CF6A33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highlight w:val="yellow"/>
        </w:rPr>
        <w:t>ОЦІНЮВАННЯ</w:t>
      </w:r>
    </w:p>
    <w:p w14:paraId="7004713C" w14:textId="77777777" w:rsidR="00E44F4B" w:rsidRDefault="00D12604" w:rsidP="00E4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ab/>
      </w:r>
      <w:r w:rsidR="005B0DDB" w:rsidRPr="003452ED">
        <w:rPr>
          <w:rFonts w:ascii="Times New Roman" w:hAnsi="Times New Roman" w:cs="Times New Roman"/>
          <w:sz w:val="28"/>
          <w:szCs w:val="28"/>
        </w:rPr>
        <w:t>Для з’ясування ефективності процесу навчання використовується поточний контроль у вигляді усного опитування та періодичний контроль у вигляді двох модульних контрольних.</w:t>
      </w:r>
    </w:p>
    <w:p w14:paraId="52FA3755" w14:textId="543E3837" w:rsidR="005B0DDB" w:rsidRPr="003452ED" w:rsidRDefault="005B0DDB" w:rsidP="003452E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452ED">
        <w:rPr>
          <w:sz w:val="28"/>
          <w:szCs w:val="28"/>
          <w:lang w:val="uk-UA"/>
        </w:rPr>
        <w:t>Підсумковий контроль</w:t>
      </w:r>
      <w:r w:rsidR="00E44F4B">
        <w:rPr>
          <w:sz w:val="28"/>
          <w:szCs w:val="28"/>
          <w:lang w:val="uk-UA"/>
        </w:rPr>
        <w:t>, що</w:t>
      </w:r>
      <w:r w:rsidRPr="003452ED">
        <w:rPr>
          <w:sz w:val="28"/>
          <w:szCs w:val="28"/>
          <w:lang w:val="uk-UA"/>
        </w:rPr>
        <w:t xml:space="preserve"> проводиться у вигляді </w:t>
      </w:r>
      <w:r w:rsidRPr="003452ED">
        <w:rPr>
          <w:b/>
          <w:bCs/>
          <w:sz w:val="28"/>
          <w:szCs w:val="28"/>
          <w:lang w:val="uk-UA"/>
        </w:rPr>
        <w:t>заліку,</w:t>
      </w:r>
      <w:r w:rsidRPr="003452ED">
        <w:rPr>
          <w:sz w:val="28"/>
          <w:szCs w:val="28"/>
          <w:lang w:val="uk-UA"/>
        </w:rPr>
        <w:t xml:space="preserve"> дорівнює результатам поточного та періодичного контролю.</w:t>
      </w:r>
    </w:p>
    <w:p w14:paraId="6C593F4F" w14:textId="77777777" w:rsidR="003D1928" w:rsidRDefault="005B0DDB" w:rsidP="003452E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452ED">
        <w:rPr>
          <w:sz w:val="28"/>
          <w:szCs w:val="28"/>
          <w:lang w:val="uk-UA"/>
        </w:rPr>
        <w:t xml:space="preserve">Критерії оцінювання: </w:t>
      </w:r>
    </w:p>
    <w:p w14:paraId="64299D41" w14:textId="44315DEA" w:rsidR="005B0DDB" w:rsidRDefault="003D1928" w:rsidP="003D1928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денного відділення - </w:t>
      </w:r>
      <w:r w:rsidR="005B0DDB" w:rsidRPr="003452ED">
        <w:rPr>
          <w:sz w:val="28"/>
          <w:szCs w:val="28"/>
          <w:lang w:val="uk-UA"/>
        </w:rPr>
        <w:t>дві модульні контрольні по 10</w:t>
      </w:r>
      <w:r w:rsidR="00E845CA">
        <w:rPr>
          <w:sz w:val="28"/>
          <w:szCs w:val="28"/>
          <w:lang w:val="uk-UA"/>
        </w:rPr>
        <w:t xml:space="preserve"> та 15</w:t>
      </w:r>
      <w:r w:rsidR="005B0DDB" w:rsidRPr="003452ED">
        <w:rPr>
          <w:sz w:val="28"/>
          <w:szCs w:val="28"/>
          <w:lang w:val="uk-UA"/>
        </w:rPr>
        <w:t xml:space="preserve"> балів (</w:t>
      </w:r>
      <w:r w:rsidR="00F33D7F">
        <w:rPr>
          <w:sz w:val="28"/>
          <w:szCs w:val="28"/>
          <w:lang w:val="uk-UA"/>
        </w:rPr>
        <w:t>2</w:t>
      </w:r>
      <w:r w:rsidR="00E845CA">
        <w:rPr>
          <w:sz w:val="28"/>
          <w:szCs w:val="28"/>
          <w:lang w:val="uk-UA"/>
        </w:rPr>
        <w:t>5</w:t>
      </w:r>
      <w:r w:rsidR="005B0DDB" w:rsidRPr="003452ED">
        <w:rPr>
          <w:sz w:val="28"/>
          <w:szCs w:val="28"/>
          <w:lang w:val="uk-UA"/>
        </w:rPr>
        <w:t xml:space="preserve"> балів), відповіді на практичних заняттях – </w:t>
      </w:r>
      <w:r w:rsidR="00E845CA">
        <w:rPr>
          <w:sz w:val="28"/>
          <w:szCs w:val="28"/>
          <w:lang w:val="uk-UA"/>
        </w:rPr>
        <w:t>25</w:t>
      </w:r>
      <w:r w:rsidR="005B0DDB" w:rsidRPr="003452ED">
        <w:rPr>
          <w:sz w:val="28"/>
          <w:szCs w:val="28"/>
          <w:lang w:val="uk-UA"/>
        </w:rPr>
        <w:t xml:space="preserve"> балів (</w:t>
      </w:r>
      <w:r w:rsidR="00E845CA">
        <w:rPr>
          <w:sz w:val="28"/>
          <w:szCs w:val="28"/>
          <w:lang w:val="uk-UA"/>
        </w:rPr>
        <w:t>5</w:t>
      </w:r>
      <w:r w:rsidR="005B0DDB" w:rsidRPr="003452ED">
        <w:rPr>
          <w:sz w:val="28"/>
          <w:szCs w:val="28"/>
          <w:lang w:val="uk-UA"/>
        </w:rPr>
        <w:t>Х5=</w:t>
      </w:r>
      <w:r w:rsidR="00E845CA">
        <w:rPr>
          <w:sz w:val="28"/>
          <w:szCs w:val="28"/>
          <w:lang w:val="uk-UA"/>
        </w:rPr>
        <w:t>25</w:t>
      </w:r>
      <w:r w:rsidR="005B0DDB" w:rsidRPr="003452ED">
        <w:rPr>
          <w:sz w:val="28"/>
          <w:szCs w:val="28"/>
          <w:lang w:val="uk-UA"/>
        </w:rPr>
        <w:t xml:space="preserve">); </w:t>
      </w:r>
      <w:r w:rsidR="003769DD">
        <w:rPr>
          <w:sz w:val="28"/>
          <w:szCs w:val="28"/>
          <w:lang w:val="uk-UA"/>
        </w:rPr>
        <w:t>індивідуальне самостійне завдання (</w:t>
      </w:r>
      <w:r w:rsidR="003769DD" w:rsidRPr="003769DD">
        <w:rPr>
          <w:sz w:val="28"/>
          <w:szCs w:val="28"/>
          <w:lang w:val="uk-UA"/>
        </w:rPr>
        <w:t>ІНСЗ</w:t>
      </w:r>
      <w:r w:rsidR="003769DD">
        <w:rPr>
          <w:sz w:val="28"/>
          <w:szCs w:val="28"/>
          <w:lang w:val="uk-UA"/>
        </w:rPr>
        <w:t>)</w:t>
      </w:r>
      <w:r w:rsidR="005B0DDB" w:rsidRPr="003452ED">
        <w:rPr>
          <w:sz w:val="28"/>
          <w:szCs w:val="28"/>
          <w:lang w:val="uk-UA"/>
        </w:rPr>
        <w:t xml:space="preserve"> – </w:t>
      </w:r>
      <w:r w:rsidR="00E845CA">
        <w:rPr>
          <w:sz w:val="28"/>
          <w:szCs w:val="28"/>
          <w:lang w:val="uk-UA"/>
        </w:rPr>
        <w:t>5</w:t>
      </w:r>
      <w:r w:rsidR="005B0DDB" w:rsidRPr="003452ED">
        <w:rPr>
          <w:sz w:val="28"/>
          <w:szCs w:val="28"/>
          <w:lang w:val="uk-UA"/>
        </w:rPr>
        <w:t>0 балів (</w:t>
      </w:r>
      <w:r w:rsidR="00E845CA">
        <w:rPr>
          <w:sz w:val="28"/>
          <w:szCs w:val="28"/>
          <w:lang w:val="uk-UA"/>
        </w:rPr>
        <w:t xml:space="preserve">з них </w:t>
      </w:r>
      <w:r w:rsidR="005B0DDB" w:rsidRPr="003452ED">
        <w:rPr>
          <w:sz w:val="28"/>
          <w:szCs w:val="28"/>
          <w:lang w:val="uk-UA"/>
        </w:rPr>
        <w:t xml:space="preserve">реферат – </w:t>
      </w:r>
      <w:r w:rsidR="00E845CA">
        <w:rPr>
          <w:sz w:val="28"/>
          <w:szCs w:val="28"/>
          <w:lang w:val="uk-UA"/>
        </w:rPr>
        <w:t>2</w:t>
      </w:r>
      <w:r w:rsidR="005B0DDB" w:rsidRPr="003452ED">
        <w:rPr>
          <w:sz w:val="28"/>
          <w:szCs w:val="28"/>
          <w:lang w:val="uk-UA"/>
        </w:rPr>
        <w:t xml:space="preserve">5 балів; конспекти-есе – </w:t>
      </w:r>
      <w:r w:rsidR="00E845CA">
        <w:rPr>
          <w:sz w:val="28"/>
          <w:szCs w:val="28"/>
          <w:lang w:val="uk-UA"/>
        </w:rPr>
        <w:t>2</w:t>
      </w:r>
      <w:r w:rsidR="005B0DDB" w:rsidRPr="003452ED">
        <w:rPr>
          <w:sz w:val="28"/>
          <w:szCs w:val="28"/>
          <w:lang w:val="uk-UA"/>
        </w:rPr>
        <w:t>5 балів). Загальна кількість балів – 100.</w:t>
      </w:r>
    </w:p>
    <w:p w14:paraId="7B01C79C" w14:textId="67860945" w:rsidR="003D1928" w:rsidRPr="003D1928" w:rsidRDefault="003D1928" w:rsidP="003D1928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для заочного відділення - </w:t>
      </w:r>
      <w:proofErr w:type="spellStart"/>
      <w:r w:rsidRPr="003D1928">
        <w:rPr>
          <w:sz w:val="28"/>
          <w:szCs w:val="28"/>
        </w:rPr>
        <w:t>дві</w:t>
      </w:r>
      <w:proofErr w:type="spellEnd"/>
      <w:r w:rsidRPr="003D1928">
        <w:rPr>
          <w:sz w:val="28"/>
          <w:szCs w:val="28"/>
        </w:rPr>
        <w:t xml:space="preserve"> </w:t>
      </w:r>
      <w:proofErr w:type="spellStart"/>
      <w:r w:rsidRPr="003D1928">
        <w:rPr>
          <w:sz w:val="28"/>
          <w:szCs w:val="28"/>
        </w:rPr>
        <w:t>модульні</w:t>
      </w:r>
      <w:proofErr w:type="spellEnd"/>
      <w:r w:rsidRPr="003D1928">
        <w:rPr>
          <w:sz w:val="28"/>
          <w:szCs w:val="28"/>
        </w:rPr>
        <w:t xml:space="preserve"> </w:t>
      </w:r>
      <w:proofErr w:type="spellStart"/>
      <w:r w:rsidRPr="003D1928">
        <w:rPr>
          <w:sz w:val="28"/>
          <w:szCs w:val="28"/>
        </w:rPr>
        <w:t>контрольні</w:t>
      </w:r>
      <w:proofErr w:type="spellEnd"/>
      <w:r w:rsidRPr="003D1928">
        <w:rPr>
          <w:sz w:val="28"/>
          <w:szCs w:val="28"/>
        </w:rPr>
        <w:t xml:space="preserve"> по </w:t>
      </w:r>
      <w:r>
        <w:rPr>
          <w:sz w:val="28"/>
          <w:szCs w:val="28"/>
          <w:lang w:val="uk-UA"/>
        </w:rPr>
        <w:t>2</w:t>
      </w:r>
      <w:r w:rsidRPr="003D1928">
        <w:rPr>
          <w:sz w:val="28"/>
          <w:szCs w:val="28"/>
        </w:rPr>
        <w:t xml:space="preserve">0 </w:t>
      </w:r>
      <w:proofErr w:type="spellStart"/>
      <w:r w:rsidRPr="003D1928">
        <w:rPr>
          <w:sz w:val="28"/>
          <w:szCs w:val="28"/>
        </w:rPr>
        <w:t>балів</w:t>
      </w:r>
      <w:proofErr w:type="spellEnd"/>
      <w:r w:rsidRPr="003D1928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40</w:t>
      </w:r>
      <w:r w:rsidRPr="003D1928">
        <w:rPr>
          <w:sz w:val="28"/>
          <w:szCs w:val="28"/>
        </w:rPr>
        <w:t xml:space="preserve"> </w:t>
      </w:r>
      <w:proofErr w:type="spellStart"/>
      <w:r w:rsidRPr="003D1928">
        <w:rPr>
          <w:sz w:val="28"/>
          <w:szCs w:val="28"/>
        </w:rPr>
        <w:t>балів</w:t>
      </w:r>
      <w:proofErr w:type="spellEnd"/>
      <w:r w:rsidRPr="003D1928">
        <w:rPr>
          <w:sz w:val="28"/>
          <w:szCs w:val="28"/>
        </w:rPr>
        <w:t xml:space="preserve">), </w:t>
      </w:r>
      <w:proofErr w:type="spellStart"/>
      <w:r w:rsidRPr="003D1928">
        <w:rPr>
          <w:sz w:val="28"/>
          <w:szCs w:val="28"/>
        </w:rPr>
        <w:t>відповіді</w:t>
      </w:r>
      <w:proofErr w:type="spellEnd"/>
      <w:r w:rsidRPr="003D1928">
        <w:rPr>
          <w:sz w:val="28"/>
          <w:szCs w:val="28"/>
        </w:rPr>
        <w:t xml:space="preserve"> на </w:t>
      </w:r>
      <w:proofErr w:type="spellStart"/>
      <w:r w:rsidRPr="003D1928">
        <w:rPr>
          <w:sz w:val="28"/>
          <w:szCs w:val="28"/>
        </w:rPr>
        <w:t>практичних</w:t>
      </w:r>
      <w:proofErr w:type="spellEnd"/>
      <w:r w:rsidRPr="003D1928">
        <w:rPr>
          <w:sz w:val="28"/>
          <w:szCs w:val="28"/>
        </w:rPr>
        <w:t xml:space="preserve"> </w:t>
      </w:r>
      <w:proofErr w:type="spellStart"/>
      <w:r w:rsidRPr="003D1928">
        <w:rPr>
          <w:sz w:val="28"/>
          <w:szCs w:val="28"/>
        </w:rPr>
        <w:t>заняттях</w:t>
      </w:r>
      <w:proofErr w:type="spellEnd"/>
      <w:r w:rsidRPr="003D1928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10</w:t>
      </w:r>
      <w:r w:rsidRPr="003D1928">
        <w:rPr>
          <w:sz w:val="28"/>
          <w:szCs w:val="28"/>
        </w:rPr>
        <w:t xml:space="preserve"> </w:t>
      </w:r>
      <w:proofErr w:type="spellStart"/>
      <w:r w:rsidRPr="003D1928">
        <w:rPr>
          <w:sz w:val="28"/>
          <w:szCs w:val="28"/>
        </w:rPr>
        <w:t>балів</w:t>
      </w:r>
      <w:proofErr w:type="spellEnd"/>
      <w:r w:rsidRPr="003D1928">
        <w:rPr>
          <w:sz w:val="28"/>
          <w:szCs w:val="28"/>
        </w:rPr>
        <w:t xml:space="preserve"> (5Х</w:t>
      </w:r>
      <w:r>
        <w:rPr>
          <w:sz w:val="28"/>
          <w:szCs w:val="28"/>
          <w:lang w:val="uk-UA"/>
        </w:rPr>
        <w:t>2</w:t>
      </w:r>
      <w:r w:rsidRPr="003D1928">
        <w:rPr>
          <w:sz w:val="28"/>
          <w:szCs w:val="28"/>
        </w:rPr>
        <w:t>=</w:t>
      </w:r>
      <w:r>
        <w:rPr>
          <w:sz w:val="28"/>
          <w:szCs w:val="28"/>
          <w:lang w:val="uk-UA"/>
        </w:rPr>
        <w:t>10</w:t>
      </w:r>
      <w:r w:rsidRPr="003D1928">
        <w:rPr>
          <w:sz w:val="28"/>
          <w:szCs w:val="28"/>
        </w:rPr>
        <w:t xml:space="preserve">); </w:t>
      </w:r>
      <w:proofErr w:type="spellStart"/>
      <w:r w:rsidRPr="003D1928">
        <w:rPr>
          <w:sz w:val="28"/>
          <w:szCs w:val="28"/>
        </w:rPr>
        <w:t>індивідуальне</w:t>
      </w:r>
      <w:proofErr w:type="spellEnd"/>
      <w:r w:rsidRPr="003D1928">
        <w:rPr>
          <w:sz w:val="28"/>
          <w:szCs w:val="28"/>
        </w:rPr>
        <w:t xml:space="preserve"> </w:t>
      </w:r>
      <w:proofErr w:type="spellStart"/>
      <w:r w:rsidRPr="003D1928">
        <w:rPr>
          <w:sz w:val="28"/>
          <w:szCs w:val="28"/>
        </w:rPr>
        <w:t>самостійне</w:t>
      </w:r>
      <w:proofErr w:type="spellEnd"/>
      <w:r w:rsidRPr="003D1928">
        <w:rPr>
          <w:sz w:val="28"/>
          <w:szCs w:val="28"/>
        </w:rPr>
        <w:t xml:space="preserve"> </w:t>
      </w:r>
      <w:proofErr w:type="spellStart"/>
      <w:r w:rsidRPr="003D1928">
        <w:rPr>
          <w:sz w:val="28"/>
          <w:szCs w:val="28"/>
        </w:rPr>
        <w:t>завдання</w:t>
      </w:r>
      <w:proofErr w:type="spellEnd"/>
      <w:r w:rsidRPr="003D1928">
        <w:rPr>
          <w:sz w:val="28"/>
          <w:szCs w:val="28"/>
        </w:rPr>
        <w:t xml:space="preserve"> (ІНСЗ) – 50 </w:t>
      </w:r>
      <w:proofErr w:type="spellStart"/>
      <w:r w:rsidRPr="003D1928">
        <w:rPr>
          <w:sz w:val="28"/>
          <w:szCs w:val="28"/>
        </w:rPr>
        <w:t>балів</w:t>
      </w:r>
      <w:proofErr w:type="spellEnd"/>
      <w:r w:rsidRPr="003D1928">
        <w:rPr>
          <w:sz w:val="28"/>
          <w:szCs w:val="28"/>
        </w:rPr>
        <w:t xml:space="preserve"> (з них реферат – 25 </w:t>
      </w:r>
      <w:proofErr w:type="spellStart"/>
      <w:r w:rsidRPr="003D1928">
        <w:rPr>
          <w:sz w:val="28"/>
          <w:szCs w:val="28"/>
        </w:rPr>
        <w:t>балів</w:t>
      </w:r>
      <w:proofErr w:type="spellEnd"/>
      <w:r w:rsidRPr="003D1928">
        <w:rPr>
          <w:sz w:val="28"/>
          <w:szCs w:val="28"/>
        </w:rPr>
        <w:t xml:space="preserve">; </w:t>
      </w:r>
      <w:proofErr w:type="spellStart"/>
      <w:r w:rsidRPr="003D1928">
        <w:rPr>
          <w:sz w:val="28"/>
          <w:szCs w:val="28"/>
        </w:rPr>
        <w:t>конспекти-есе</w:t>
      </w:r>
      <w:proofErr w:type="spellEnd"/>
      <w:r w:rsidRPr="003D1928">
        <w:rPr>
          <w:sz w:val="28"/>
          <w:szCs w:val="28"/>
        </w:rPr>
        <w:t xml:space="preserve"> – 25 </w:t>
      </w:r>
      <w:proofErr w:type="spellStart"/>
      <w:r w:rsidRPr="003D1928">
        <w:rPr>
          <w:sz w:val="28"/>
          <w:szCs w:val="28"/>
        </w:rPr>
        <w:t>балів</w:t>
      </w:r>
      <w:proofErr w:type="spellEnd"/>
      <w:r w:rsidRPr="003D1928">
        <w:rPr>
          <w:sz w:val="28"/>
          <w:szCs w:val="28"/>
        </w:rPr>
        <w:t xml:space="preserve">). </w:t>
      </w:r>
      <w:proofErr w:type="spellStart"/>
      <w:r w:rsidRPr="003D1928">
        <w:rPr>
          <w:sz w:val="28"/>
          <w:szCs w:val="28"/>
        </w:rPr>
        <w:t>Загальна</w:t>
      </w:r>
      <w:proofErr w:type="spellEnd"/>
      <w:r w:rsidRPr="003D1928">
        <w:rPr>
          <w:sz w:val="28"/>
          <w:szCs w:val="28"/>
        </w:rPr>
        <w:t xml:space="preserve"> </w:t>
      </w:r>
      <w:proofErr w:type="spellStart"/>
      <w:r w:rsidRPr="003D1928">
        <w:rPr>
          <w:sz w:val="28"/>
          <w:szCs w:val="28"/>
        </w:rPr>
        <w:t>кількість</w:t>
      </w:r>
      <w:proofErr w:type="spellEnd"/>
      <w:r w:rsidRPr="003D1928">
        <w:rPr>
          <w:sz w:val="28"/>
          <w:szCs w:val="28"/>
        </w:rPr>
        <w:t xml:space="preserve"> </w:t>
      </w:r>
      <w:proofErr w:type="spellStart"/>
      <w:r w:rsidRPr="003D1928">
        <w:rPr>
          <w:sz w:val="28"/>
          <w:szCs w:val="28"/>
        </w:rPr>
        <w:t>балів</w:t>
      </w:r>
      <w:proofErr w:type="spellEnd"/>
      <w:r w:rsidRPr="003D1928">
        <w:rPr>
          <w:sz w:val="28"/>
          <w:szCs w:val="28"/>
        </w:rPr>
        <w:t xml:space="preserve"> – 100.</w:t>
      </w:r>
    </w:p>
    <w:p w14:paraId="6867FD63" w14:textId="0E53A1E9" w:rsidR="003D1928" w:rsidRPr="003452ED" w:rsidRDefault="003D1928" w:rsidP="003D1928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C0B69F2" w14:textId="53F411B7" w:rsidR="005B0DDB" w:rsidRPr="003452ED" w:rsidRDefault="005B0DDB" w:rsidP="003452E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CF6A33">
        <w:rPr>
          <w:b/>
          <w:bCs/>
          <w:sz w:val="28"/>
          <w:szCs w:val="28"/>
          <w:highlight w:val="yellow"/>
          <w:lang w:val="uk-UA"/>
        </w:rPr>
        <w:t>Бонусні (додаткові)</w:t>
      </w:r>
      <w:r w:rsidRPr="003452ED">
        <w:rPr>
          <w:sz w:val="28"/>
          <w:szCs w:val="28"/>
          <w:lang w:val="uk-UA"/>
        </w:rPr>
        <w:t xml:space="preserve"> бали нараховуються у кількості </w:t>
      </w:r>
      <w:r w:rsidR="002969CC">
        <w:rPr>
          <w:sz w:val="28"/>
          <w:szCs w:val="28"/>
          <w:lang w:val="uk-UA"/>
        </w:rPr>
        <w:t>1-2</w:t>
      </w:r>
      <w:r w:rsidRPr="003452ED">
        <w:rPr>
          <w:sz w:val="28"/>
          <w:szCs w:val="28"/>
          <w:lang w:val="uk-UA"/>
        </w:rPr>
        <w:t xml:space="preserve">0 балів. </w:t>
      </w:r>
    </w:p>
    <w:p w14:paraId="5097567C" w14:textId="0AF57655" w:rsidR="006B1EEF" w:rsidRPr="003452ED" w:rsidRDefault="005B0DDB" w:rsidP="003452E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452ED">
        <w:rPr>
          <w:sz w:val="28"/>
          <w:szCs w:val="28"/>
          <w:lang w:val="uk-UA"/>
        </w:rPr>
        <w:t xml:space="preserve">До бонусних балів входять оцінки: </w:t>
      </w:r>
    </w:p>
    <w:p w14:paraId="61099AD6" w14:textId="19BB291C" w:rsidR="005B0DDB" w:rsidRPr="003452ED" w:rsidRDefault="006B1EEF" w:rsidP="003452E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452ED">
        <w:rPr>
          <w:sz w:val="28"/>
          <w:szCs w:val="28"/>
          <w:lang w:val="uk-UA"/>
        </w:rPr>
        <w:t>К</w:t>
      </w:r>
      <w:r w:rsidR="005B0DDB" w:rsidRPr="003452ED">
        <w:rPr>
          <w:sz w:val="28"/>
          <w:szCs w:val="28"/>
          <w:lang w:val="uk-UA"/>
        </w:rPr>
        <w:t xml:space="preserve">онспект лекцій – </w:t>
      </w:r>
      <w:r w:rsidRPr="003452ED">
        <w:rPr>
          <w:sz w:val="28"/>
          <w:szCs w:val="28"/>
          <w:lang w:val="uk-UA"/>
        </w:rPr>
        <w:t>1-</w:t>
      </w:r>
      <w:r w:rsidR="005B0DDB" w:rsidRPr="003452ED">
        <w:rPr>
          <w:sz w:val="28"/>
          <w:szCs w:val="28"/>
          <w:lang w:val="uk-UA"/>
        </w:rPr>
        <w:t>10 балів.</w:t>
      </w:r>
    </w:p>
    <w:p w14:paraId="20897D11" w14:textId="1257C544" w:rsidR="005B0DDB" w:rsidRPr="003452ED" w:rsidRDefault="005B0DDB" w:rsidP="003452E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452ED">
        <w:rPr>
          <w:sz w:val="28"/>
          <w:szCs w:val="28"/>
          <w:lang w:val="uk-UA"/>
        </w:rPr>
        <w:t xml:space="preserve">Відповідь на практичному занятті більше ніж на </w:t>
      </w:r>
      <w:r w:rsidR="00691C88" w:rsidRPr="003452ED">
        <w:rPr>
          <w:sz w:val="28"/>
          <w:szCs w:val="28"/>
          <w:lang w:val="uk-UA"/>
        </w:rPr>
        <w:t>три</w:t>
      </w:r>
      <w:r w:rsidRPr="003452ED">
        <w:rPr>
          <w:sz w:val="28"/>
          <w:szCs w:val="28"/>
          <w:lang w:val="uk-UA"/>
        </w:rPr>
        <w:t xml:space="preserve"> питання – </w:t>
      </w:r>
      <w:r w:rsidR="006B1EEF" w:rsidRPr="003452ED">
        <w:rPr>
          <w:sz w:val="28"/>
          <w:szCs w:val="28"/>
          <w:lang w:val="uk-UA"/>
        </w:rPr>
        <w:t>1-</w:t>
      </w:r>
      <w:r w:rsidRPr="003452ED">
        <w:rPr>
          <w:sz w:val="28"/>
          <w:szCs w:val="28"/>
          <w:lang w:val="uk-UA"/>
        </w:rPr>
        <w:t>2 бали за заняття.</w:t>
      </w:r>
    </w:p>
    <w:p w14:paraId="5D700C35" w14:textId="438E70D9" w:rsidR="006B1EEF" w:rsidRPr="003452ED" w:rsidRDefault="006B1EEF" w:rsidP="003452E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452ED">
        <w:rPr>
          <w:sz w:val="28"/>
          <w:szCs w:val="28"/>
          <w:lang w:val="uk-UA"/>
        </w:rPr>
        <w:t xml:space="preserve">Підготовка 5 тестів з варіантами відповіді та підкресленою правильною відповіддю на основі вивченої літератури до певної теми, з посиланням на літературу – </w:t>
      </w:r>
      <w:r w:rsidR="00691C88" w:rsidRPr="003452ED">
        <w:rPr>
          <w:sz w:val="28"/>
          <w:szCs w:val="28"/>
          <w:lang w:val="uk-UA"/>
        </w:rPr>
        <w:t>1-</w:t>
      </w:r>
      <w:r w:rsidRPr="003452ED">
        <w:rPr>
          <w:sz w:val="28"/>
          <w:szCs w:val="28"/>
          <w:lang w:val="uk-UA"/>
        </w:rPr>
        <w:t>5 балів.</w:t>
      </w:r>
    </w:p>
    <w:p w14:paraId="4E59A3C1" w14:textId="77777777" w:rsidR="00D12604" w:rsidRPr="003452ED" w:rsidRDefault="00D12604" w:rsidP="003452ED">
      <w:pPr>
        <w:pStyle w:val="Default"/>
        <w:ind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CF6A33">
        <w:rPr>
          <w:rFonts w:ascii="Times New Roman" w:hAnsi="Times New Roman" w:cs="Times New Roman"/>
          <w:b/>
          <w:i/>
          <w:color w:val="auto"/>
          <w:sz w:val="28"/>
          <w:szCs w:val="28"/>
          <w:highlight w:val="yellow"/>
          <w:u w:val="single"/>
        </w:rPr>
        <w:t>Самостійна робота студентів</w:t>
      </w:r>
      <w:r w:rsidRPr="00CF6A33">
        <w:rPr>
          <w:rFonts w:ascii="Times New Roman" w:hAnsi="Times New Roman" w:cs="Times New Roman"/>
          <w:i/>
          <w:color w:val="auto"/>
          <w:sz w:val="28"/>
          <w:szCs w:val="28"/>
          <w:highlight w:val="yellow"/>
          <w:u w:val="single"/>
        </w:rPr>
        <w:t>.</w:t>
      </w:r>
    </w:p>
    <w:p w14:paraId="05167DD6" w14:textId="495FA7A5" w:rsidR="006B1EEF" w:rsidRPr="003452ED" w:rsidRDefault="005B0DDB" w:rsidP="003452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bCs/>
          <w:sz w:val="28"/>
          <w:szCs w:val="28"/>
        </w:rPr>
        <w:t>Ф</w:t>
      </w:r>
      <w:r w:rsidR="00D12604" w:rsidRPr="003452ED">
        <w:rPr>
          <w:rFonts w:ascii="Times New Roman" w:hAnsi="Times New Roman" w:cs="Times New Roman"/>
          <w:bCs/>
          <w:sz w:val="28"/>
          <w:szCs w:val="28"/>
        </w:rPr>
        <w:t>орми самостійної роботи</w:t>
      </w:r>
      <w:r w:rsidR="006B1EEF" w:rsidRPr="003452ED">
        <w:rPr>
          <w:rFonts w:ascii="Times New Roman" w:hAnsi="Times New Roman" w:cs="Times New Roman"/>
          <w:bCs/>
          <w:sz w:val="28"/>
          <w:szCs w:val="28"/>
        </w:rPr>
        <w:t>:</w:t>
      </w:r>
      <w:r w:rsidR="00D12604" w:rsidRPr="00345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EEF" w:rsidRPr="003452ED">
        <w:rPr>
          <w:rFonts w:ascii="Times New Roman" w:hAnsi="Times New Roman" w:cs="Times New Roman"/>
          <w:sz w:val="28"/>
          <w:szCs w:val="28"/>
        </w:rPr>
        <w:t>ознайомлення з базовою літературою; ознайомлення з джерелами; ознайомлення зі додатковою літературою, підготовка</w:t>
      </w:r>
      <w:r w:rsidR="006E62C7">
        <w:rPr>
          <w:rFonts w:ascii="Times New Roman" w:hAnsi="Times New Roman" w:cs="Times New Roman"/>
          <w:sz w:val="28"/>
          <w:szCs w:val="28"/>
        </w:rPr>
        <w:t xml:space="preserve"> індивідуального самостійного</w:t>
      </w:r>
      <w:r w:rsidR="006B1EEF" w:rsidRPr="003452ED">
        <w:rPr>
          <w:rFonts w:ascii="Times New Roman" w:hAnsi="Times New Roman" w:cs="Times New Roman"/>
          <w:sz w:val="28"/>
          <w:szCs w:val="28"/>
        </w:rPr>
        <w:t xml:space="preserve"> </w:t>
      </w:r>
      <w:r w:rsidR="006E62C7">
        <w:rPr>
          <w:rFonts w:ascii="Times New Roman" w:hAnsi="Times New Roman" w:cs="Times New Roman"/>
          <w:sz w:val="28"/>
          <w:szCs w:val="28"/>
        </w:rPr>
        <w:t xml:space="preserve">завдання </w:t>
      </w:r>
      <w:r w:rsidR="006E62C7" w:rsidRPr="003769DD">
        <w:rPr>
          <w:rFonts w:ascii="Times New Roman" w:hAnsi="Times New Roman" w:cs="Times New Roman"/>
          <w:sz w:val="28"/>
          <w:szCs w:val="28"/>
        </w:rPr>
        <w:t>(ІНСЗ)</w:t>
      </w:r>
      <w:r w:rsidR="006E62C7">
        <w:rPr>
          <w:sz w:val="28"/>
          <w:szCs w:val="28"/>
        </w:rPr>
        <w:t xml:space="preserve"> </w:t>
      </w:r>
      <w:r w:rsidR="006B1EEF" w:rsidRPr="006E62C7">
        <w:rPr>
          <w:rFonts w:ascii="Times New Roman" w:hAnsi="Times New Roman" w:cs="Times New Roman"/>
          <w:sz w:val="28"/>
          <w:szCs w:val="28"/>
        </w:rPr>
        <w:t>-</w:t>
      </w:r>
      <w:r w:rsidR="00F33D7F">
        <w:rPr>
          <w:rFonts w:ascii="Times New Roman" w:hAnsi="Times New Roman" w:cs="Times New Roman"/>
          <w:sz w:val="28"/>
          <w:szCs w:val="28"/>
        </w:rPr>
        <w:t xml:space="preserve"> </w:t>
      </w:r>
      <w:r w:rsidR="006B1EEF" w:rsidRPr="006E62C7">
        <w:rPr>
          <w:rFonts w:ascii="Times New Roman" w:hAnsi="Times New Roman" w:cs="Times New Roman"/>
          <w:sz w:val="28"/>
          <w:szCs w:val="28"/>
        </w:rPr>
        <w:t>реферату, у вигляді</w:t>
      </w:r>
      <w:r w:rsidR="006B1EEF" w:rsidRPr="003452ED">
        <w:rPr>
          <w:rFonts w:ascii="Times New Roman" w:hAnsi="Times New Roman" w:cs="Times New Roman"/>
          <w:sz w:val="28"/>
          <w:szCs w:val="28"/>
        </w:rPr>
        <w:t xml:space="preserve"> конспектування-есе літератури та джерел.</w:t>
      </w:r>
    </w:p>
    <w:p w14:paraId="421A4312" w14:textId="11BF21AD" w:rsidR="005B0DDB" w:rsidRPr="003452ED" w:rsidRDefault="005B0DDB" w:rsidP="00345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2ED">
        <w:rPr>
          <w:rFonts w:ascii="Times New Roman" w:hAnsi="Times New Roman" w:cs="Times New Roman"/>
          <w:bCs/>
          <w:sz w:val="28"/>
          <w:szCs w:val="28"/>
        </w:rPr>
        <w:t>М</w:t>
      </w:r>
      <w:r w:rsidR="00D12604" w:rsidRPr="003452ED">
        <w:rPr>
          <w:rFonts w:ascii="Times New Roman" w:hAnsi="Times New Roman" w:cs="Times New Roman"/>
          <w:bCs/>
          <w:sz w:val="28"/>
          <w:szCs w:val="28"/>
        </w:rPr>
        <w:t>етоди контролю</w:t>
      </w:r>
      <w:r w:rsidR="00E44F4B">
        <w:rPr>
          <w:rFonts w:ascii="Times New Roman" w:hAnsi="Times New Roman" w:cs="Times New Roman"/>
          <w:bCs/>
          <w:sz w:val="28"/>
          <w:szCs w:val="28"/>
        </w:rPr>
        <w:t>:</w:t>
      </w:r>
      <w:r w:rsidR="006B1EEF" w:rsidRPr="003452ED">
        <w:rPr>
          <w:rFonts w:ascii="Times New Roman" w:hAnsi="Times New Roman" w:cs="Times New Roman"/>
          <w:bCs/>
          <w:sz w:val="28"/>
          <w:szCs w:val="28"/>
        </w:rPr>
        <w:t xml:space="preserve"> поточний, періодичний, підсумковий.</w:t>
      </w:r>
    </w:p>
    <w:p w14:paraId="488E232C" w14:textId="77777777" w:rsidR="00F33D7F" w:rsidRPr="00F33D7F" w:rsidRDefault="005B0DDB" w:rsidP="00F33D7F">
      <w:pPr>
        <w:pStyle w:val="BodyText3"/>
        <w:ind w:firstLine="709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>К</w:t>
      </w:r>
      <w:r w:rsidR="00D12604" w:rsidRPr="003452ED">
        <w:rPr>
          <w:rFonts w:ascii="Times New Roman" w:hAnsi="Times New Roman" w:cs="Times New Roman"/>
          <w:sz w:val="28"/>
          <w:szCs w:val="28"/>
        </w:rPr>
        <w:t>ритерії оцінювання</w:t>
      </w:r>
      <w:r w:rsidR="006B1EEF" w:rsidRPr="003452ED">
        <w:rPr>
          <w:rFonts w:ascii="Times New Roman" w:hAnsi="Times New Roman" w:cs="Times New Roman"/>
          <w:sz w:val="28"/>
          <w:szCs w:val="28"/>
        </w:rPr>
        <w:t xml:space="preserve">: </w:t>
      </w:r>
      <w:r w:rsidR="00F33D7F" w:rsidRPr="00F33D7F">
        <w:rPr>
          <w:rFonts w:ascii="Times New Roman" w:hAnsi="Times New Roman" w:cs="Times New Roman"/>
          <w:sz w:val="28"/>
          <w:szCs w:val="28"/>
        </w:rPr>
        <w:t>Оцінювання реферату складає 25 балів і включає наступні критерії: 1) самостійність мислення, 2) розкриття теми, відповідність висновків змісту реферату, 3) наявність посилань на використані джерела та літературу; 4) усний захист.</w:t>
      </w:r>
    </w:p>
    <w:p w14:paraId="0FE82887" w14:textId="77777777" w:rsidR="00F33D7F" w:rsidRPr="00F33D7F" w:rsidRDefault="00F33D7F" w:rsidP="00F33D7F">
      <w:pPr>
        <w:pStyle w:val="BodyText3"/>
        <w:ind w:firstLine="709"/>
        <w:rPr>
          <w:rFonts w:ascii="Times New Roman" w:hAnsi="Times New Roman" w:cs="Times New Roman"/>
          <w:sz w:val="28"/>
          <w:szCs w:val="28"/>
        </w:rPr>
      </w:pPr>
      <w:r w:rsidRPr="00F33D7F">
        <w:rPr>
          <w:rFonts w:ascii="Times New Roman" w:hAnsi="Times New Roman" w:cs="Times New Roman"/>
          <w:sz w:val="28"/>
          <w:szCs w:val="28"/>
        </w:rPr>
        <w:t>Оцінка знижується на 5 балів за відсутність перших двох показників; на 5 балів за відсутність третього показника; на 10 балів за відсутність четвертого показника.</w:t>
      </w:r>
    </w:p>
    <w:p w14:paraId="2BF37D8F" w14:textId="77777777" w:rsidR="00F33D7F" w:rsidRPr="00F33D7F" w:rsidRDefault="00F33D7F" w:rsidP="00F3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7F">
        <w:rPr>
          <w:rFonts w:ascii="Times New Roman" w:hAnsi="Times New Roman" w:cs="Times New Roman"/>
          <w:sz w:val="28"/>
          <w:szCs w:val="28"/>
        </w:rPr>
        <w:t>Підготовка конспекту-есе літератури та джерел оцінюється у 25 балів (5 балів за одну позицію) і включає наступні вимоги: 1) самостійність мислення, висловлення власної оцінки опрацьованих текстів, 2) виділення проблемних чи дискусійних питань, 3) кількість опрацьованої літератури (не менше 5 з рекомендованого викладачем списку). Матеріали есе мають бути використані при обговоренні питань практичних занять. Обсяг 1 есе – 2-3 с.</w:t>
      </w:r>
    </w:p>
    <w:p w14:paraId="37249F2E" w14:textId="77777777" w:rsidR="00F33D7F" w:rsidRPr="00F33D7F" w:rsidRDefault="00F33D7F" w:rsidP="00F3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7F">
        <w:rPr>
          <w:rFonts w:ascii="Times New Roman" w:hAnsi="Times New Roman" w:cs="Times New Roman"/>
          <w:sz w:val="28"/>
          <w:szCs w:val="28"/>
        </w:rPr>
        <w:t>Оцінка знижується на 5 балів за відсутність першого показника, на 3 бали за відсутність другого показника, на 5 балів за відсутність 1 позиції опрацьованої літератури.</w:t>
      </w:r>
    </w:p>
    <w:p w14:paraId="672753F9" w14:textId="77777777" w:rsidR="00F33D7F" w:rsidRDefault="00F33D7F" w:rsidP="0034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C09FD" w14:textId="23A0B408" w:rsidR="00D12604" w:rsidRDefault="005B0DDB" w:rsidP="0034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>С</w:t>
      </w:r>
      <w:r w:rsidR="00D12604" w:rsidRPr="003452ED">
        <w:rPr>
          <w:rFonts w:ascii="Times New Roman" w:hAnsi="Times New Roman" w:cs="Times New Roman"/>
          <w:sz w:val="28"/>
          <w:szCs w:val="28"/>
        </w:rPr>
        <w:t>троки здачі завдань</w:t>
      </w:r>
      <w:r w:rsidR="00691C88" w:rsidRPr="003452ED">
        <w:rPr>
          <w:rFonts w:ascii="Times New Roman" w:hAnsi="Times New Roman" w:cs="Times New Roman"/>
          <w:sz w:val="28"/>
          <w:szCs w:val="28"/>
        </w:rPr>
        <w:t>: на час практичного заняття по темі, до якої відноситься самостійне завдання (</w:t>
      </w:r>
      <w:r w:rsidR="006E62C7" w:rsidRPr="006E62C7">
        <w:rPr>
          <w:rFonts w:ascii="Times New Roman" w:hAnsi="Times New Roman" w:cs="Times New Roman"/>
          <w:sz w:val="28"/>
          <w:szCs w:val="28"/>
        </w:rPr>
        <w:t>ІНСЗ</w:t>
      </w:r>
      <w:r w:rsidR="00691C88" w:rsidRPr="003452ED">
        <w:rPr>
          <w:rFonts w:ascii="Times New Roman" w:hAnsi="Times New Roman" w:cs="Times New Roman"/>
          <w:sz w:val="28"/>
          <w:szCs w:val="28"/>
        </w:rPr>
        <w:t>).</w:t>
      </w:r>
    </w:p>
    <w:p w14:paraId="3F358C7A" w14:textId="77777777" w:rsidR="002969CC" w:rsidRPr="003452ED" w:rsidRDefault="002969CC" w:rsidP="00345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C6456D" w14:textId="417E2A8B" w:rsidR="00D12604" w:rsidRPr="003452ED" w:rsidRDefault="00D12604" w:rsidP="00485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3C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ПОЛІТИКА  КУРСУ  </w:t>
      </w:r>
      <w:r w:rsidRPr="003452ED">
        <w:rPr>
          <w:rFonts w:ascii="Times New Roman" w:hAnsi="Times New Roman" w:cs="Times New Roman"/>
          <w:sz w:val="28"/>
          <w:szCs w:val="28"/>
        </w:rPr>
        <w:t>(«правила  гри»)</w:t>
      </w:r>
    </w:p>
    <w:p w14:paraId="3E624FB9" w14:textId="27C24BF0" w:rsidR="00D12604" w:rsidRPr="003452ED" w:rsidRDefault="00D12604" w:rsidP="003452ED">
      <w:pPr>
        <w:pStyle w:val="Default"/>
        <w:ind w:firstLine="708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3452ED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Політика щодо дедлайнів та перескладання: </w:t>
      </w:r>
    </w:p>
    <w:p w14:paraId="63E7F80C" w14:textId="1906F851" w:rsidR="00A276AA" w:rsidRPr="003452ED" w:rsidRDefault="00A276AA" w:rsidP="003452ED">
      <w:pPr>
        <w:pStyle w:val="Default"/>
        <w:ind w:firstLine="708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452ED">
        <w:rPr>
          <w:rFonts w:ascii="Times New Roman" w:hAnsi="Times New Roman" w:cs="Times New Roman"/>
          <w:iCs/>
          <w:color w:val="auto"/>
          <w:sz w:val="28"/>
          <w:szCs w:val="28"/>
        </w:rPr>
        <w:t>Здобувачі освіти мають дотримуватися встановлених</w:t>
      </w:r>
      <w:r w:rsidR="00A23407" w:rsidRPr="003452E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дедлайнів. </w:t>
      </w:r>
    </w:p>
    <w:p w14:paraId="3B710169" w14:textId="5649DF17" w:rsidR="00A23407" w:rsidRPr="003452ED" w:rsidRDefault="00A23407" w:rsidP="003452ED">
      <w:pPr>
        <w:pStyle w:val="Default"/>
        <w:ind w:firstLine="708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452ED">
        <w:rPr>
          <w:rFonts w:ascii="Times New Roman" w:hAnsi="Times New Roman" w:cs="Times New Roman"/>
          <w:iCs/>
          <w:color w:val="auto"/>
          <w:sz w:val="28"/>
          <w:szCs w:val="28"/>
        </w:rPr>
        <w:t>Перескладання дисципліни здійснюється у час, визначений деканатом.</w:t>
      </w:r>
      <w:r w:rsidR="00AA2F62" w:rsidRPr="003452E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Здобувачі освіти мають орієнтуватися на контрольні питання, а також підготувати </w:t>
      </w:r>
      <w:r w:rsidR="003769DD">
        <w:rPr>
          <w:rFonts w:ascii="Times New Roman" w:hAnsi="Times New Roman" w:cs="Times New Roman"/>
          <w:sz w:val="28"/>
          <w:szCs w:val="28"/>
        </w:rPr>
        <w:t>ІНСЗ</w:t>
      </w:r>
      <w:r w:rsidR="00AA2F62" w:rsidRPr="003452ED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5C993FFA" w14:textId="41FA584B" w:rsidR="00D12604" w:rsidRPr="003452ED" w:rsidRDefault="00D12604" w:rsidP="003452ED">
      <w:pPr>
        <w:pStyle w:val="Default"/>
        <w:ind w:firstLine="70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452ED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Політика щодо академічної доброчесності</w:t>
      </w:r>
      <w:r w:rsidRPr="003452ED">
        <w:rPr>
          <w:rFonts w:ascii="Times New Roman" w:hAnsi="Times New Roman" w:cs="Times New Roman"/>
          <w:i/>
          <w:color w:val="auto"/>
          <w:sz w:val="28"/>
          <w:szCs w:val="28"/>
        </w:rPr>
        <w:t xml:space="preserve">: </w:t>
      </w:r>
    </w:p>
    <w:p w14:paraId="20A177DE" w14:textId="391F2A7B" w:rsidR="00A23407" w:rsidRPr="003452ED" w:rsidRDefault="00A23407" w:rsidP="003452ED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>Дотримання академічної доброчесності здобувачами освіти передбачає</w:t>
      </w:r>
      <w:r w:rsidR="00AA2F62" w:rsidRPr="003452ED">
        <w:rPr>
          <w:rFonts w:ascii="Times New Roman" w:hAnsi="Times New Roman" w:cs="Times New Roman"/>
          <w:sz w:val="28"/>
          <w:szCs w:val="28"/>
        </w:rPr>
        <w:t xml:space="preserve"> </w:t>
      </w:r>
      <w:r w:rsidRPr="003452ED">
        <w:rPr>
          <w:rFonts w:ascii="Times New Roman" w:hAnsi="Times New Roman" w:cs="Times New Roman"/>
          <w:sz w:val="28"/>
          <w:szCs w:val="28"/>
        </w:rPr>
        <w:t>самостійне виконання навчальних завдань, завдань поточного</w:t>
      </w:r>
      <w:r w:rsidR="00AA2F62" w:rsidRPr="003452ED">
        <w:rPr>
          <w:rFonts w:ascii="Times New Roman" w:hAnsi="Times New Roman" w:cs="Times New Roman"/>
          <w:sz w:val="28"/>
          <w:szCs w:val="28"/>
        </w:rPr>
        <w:t>, періодичного</w:t>
      </w:r>
      <w:r w:rsidRPr="003452ED">
        <w:rPr>
          <w:rFonts w:ascii="Times New Roman" w:hAnsi="Times New Roman" w:cs="Times New Roman"/>
          <w:sz w:val="28"/>
          <w:szCs w:val="28"/>
        </w:rPr>
        <w:t xml:space="preserve">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</w:t>
      </w:r>
      <w:r w:rsidR="00AA2F62" w:rsidRPr="003452ED">
        <w:rPr>
          <w:rFonts w:ascii="Times New Roman" w:hAnsi="Times New Roman" w:cs="Times New Roman"/>
          <w:sz w:val="28"/>
          <w:szCs w:val="28"/>
        </w:rPr>
        <w:t xml:space="preserve">. Для </w:t>
      </w:r>
      <w:r w:rsidR="003769DD">
        <w:rPr>
          <w:rFonts w:ascii="Times New Roman" w:hAnsi="Times New Roman" w:cs="Times New Roman"/>
          <w:sz w:val="28"/>
          <w:szCs w:val="28"/>
        </w:rPr>
        <w:t>ІНСЗ</w:t>
      </w:r>
      <w:r w:rsidR="00AA2F62" w:rsidRPr="003452ED">
        <w:rPr>
          <w:rFonts w:ascii="Times New Roman" w:hAnsi="Times New Roman" w:cs="Times New Roman"/>
          <w:sz w:val="28"/>
          <w:szCs w:val="28"/>
        </w:rPr>
        <w:t xml:space="preserve"> обов’язковим є </w:t>
      </w:r>
      <w:r w:rsidRPr="003452ED">
        <w:rPr>
          <w:rFonts w:ascii="Times New Roman" w:hAnsi="Times New Roman" w:cs="Times New Roman"/>
          <w:sz w:val="28"/>
          <w:szCs w:val="28"/>
        </w:rPr>
        <w:t>посилання на джерела інформації</w:t>
      </w:r>
      <w:r w:rsidR="00AA2F62" w:rsidRPr="003452ED">
        <w:rPr>
          <w:rFonts w:ascii="Times New Roman" w:hAnsi="Times New Roman" w:cs="Times New Roman"/>
          <w:sz w:val="28"/>
          <w:szCs w:val="28"/>
        </w:rPr>
        <w:t>.</w:t>
      </w:r>
    </w:p>
    <w:p w14:paraId="1C9B0B57" w14:textId="1A918A12" w:rsidR="00A23407" w:rsidRPr="003452ED" w:rsidRDefault="00A23407" w:rsidP="003452ED">
      <w:pPr>
        <w:pStyle w:val="rvps2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3452ED">
        <w:rPr>
          <w:color w:val="000000"/>
          <w:sz w:val="28"/>
          <w:szCs w:val="28"/>
        </w:rPr>
        <w:t>Неприйнятними у навчальній діяльності для учасників освітнього процесу є:</w:t>
      </w:r>
    </w:p>
    <w:p w14:paraId="030EB6EA" w14:textId="38A561C3" w:rsidR="00A23407" w:rsidRPr="003452ED" w:rsidRDefault="00A23407" w:rsidP="003452ED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284"/>
        <w:contextualSpacing/>
        <w:jc w:val="both"/>
        <w:rPr>
          <w:color w:val="000000"/>
          <w:sz w:val="28"/>
          <w:szCs w:val="28"/>
        </w:rPr>
      </w:pPr>
      <w:r w:rsidRPr="003452ED">
        <w:rPr>
          <w:color w:val="000000"/>
          <w:sz w:val="28"/>
          <w:szCs w:val="28"/>
        </w:rPr>
        <w:t xml:space="preserve">використання </w:t>
      </w:r>
      <w:r w:rsidR="00AA2F62" w:rsidRPr="003452ED">
        <w:rPr>
          <w:color w:val="000000"/>
          <w:sz w:val="28"/>
          <w:szCs w:val="28"/>
        </w:rPr>
        <w:t>будь-яких</w:t>
      </w:r>
      <w:r w:rsidRPr="003452ED">
        <w:rPr>
          <w:color w:val="000000"/>
          <w:sz w:val="28"/>
          <w:szCs w:val="28"/>
        </w:rPr>
        <w:t xml:space="preserve"> </w:t>
      </w:r>
      <w:proofErr w:type="spellStart"/>
      <w:r w:rsidRPr="003452ED">
        <w:rPr>
          <w:color w:val="000000"/>
          <w:sz w:val="28"/>
          <w:szCs w:val="28"/>
        </w:rPr>
        <w:t>зв’язків</w:t>
      </w:r>
      <w:proofErr w:type="spellEnd"/>
      <w:r w:rsidRPr="003452ED">
        <w:rPr>
          <w:color w:val="000000"/>
          <w:sz w:val="28"/>
          <w:szCs w:val="28"/>
        </w:rPr>
        <w:t xml:space="preserve"> для отримання позитивної або вищої оцінки під час здійснення контролю результатів навчання;</w:t>
      </w:r>
    </w:p>
    <w:p w14:paraId="668BEC39" w14:textId="5C7DA4E4" w:rsidR="00A23407" w:rsidRPr="003452ED" w:rsidRDefault="00A23407" w:rsidP="003452ED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284"/>
        <w:contextualSpacing/>
        <w:jc w:val="both"/>
        <w:rPr>
          <w:color w:val="000000"/>
          <w:sz w:val="28"/>
          <w:szCs w:val="28"/>
        </w:rPr>
      </w:pPr>
      <w:r w:rsidRPr="003452ED">
        <w:rPr>
          <w:color w:val="000000"/>
          <w:sz w:val="28"/>
          <w:szCs w:val="28"/>
        </w:rPr>
        <w:t>використання під час контрольних заходів заборонених допоміжних матеріалів або технічних засобів</w:t>
      </w:r>
      <w:r w:rsidR="003452ED">
        <w:rPr>
          <w:color w:val="000000"/>
          <w:sz w:val="28"/>
          <w:szCs w:val="28"/>
        </w:rPr>
        <w:t>;</w:t>
      </w:r>
    </w:p>
    <w:p w14:paraId="20F22FE9" w14:textId="4AF59B3D" w:rsidR="00A23407" w:rsidRPr="003452ED" w:rsidRDefault="00A23407" w:rsidP="003452ED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284"/>
        <w:contextualSpacing/>
        <w:jc w:val="both"/>
        <w:rPr>
          <w:color w:val="000000"/>
          <w:sz w:val="28"/>
          <w:szCs w:val="28"/>
        </w:rPr>
      </w:pPr>
      <w:r w:rsidRPr="003452ED">
        <w:rPr>
          <w:color w:val="000000"/>
          <w:sz w:val="28"/>
          <w:szCs w:val="28"/>
        </w:rPr>
        <w:t>проходження процедур контролю результатів навчання підставними особами.</w:t>
      </w:r>
      <w:r w:rsidR="00AA2F62" w:rsidRPr="003452ED">
        <w:rPr>
          <w:color w:val="000000"/>
          <w:sz w:val="28"/>
          <w:szCs w:val="28"/>
        </w:rPr>
        <w:t xml:space="preserve"> У зв’язку з цим обов’язковим є включення відео при проходженні підсумкового контролю он-лайн.</w:t>
      </w:r>
    </w:p>
    <w:p w14:paraId="0624C907" w14:textId="77777777" w:rsidR="00A23407" w:rsidRPr="003452ED" w:rsidRDefault="00A23407" w:rsidP="003452ED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 xml:space="preserve">За порушення академічної доброчесності здобувачі освіти можуть бути притягнені до такої академічної відповідальності: </w:t>
      </w:r>
    </w:p>
    <w:p w14:paraId="4C40BAAE" w14:textId="77777777" w:rsidR="00A23407" w:rsidRPr="003452ED" w:rsidRDefault="00A23407" w:rsidP="003452ED">
      <w:pPr>
        <w:pStyle w:val="Default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>зниження результатів оцінювання контрольної роботи, іспиту, заліку тощо;</w:t>
      </w:r>
    </w:p>
    <w:p w14:paraId="2BE9D9E4" w14:textId="09C02870" w:rsidR="00A23407" w:rsidRPr="003452ED" w:rsidRDefault="00A23407" w:rsidP="003452ED">
      <w:pPr>
        <w:pStyle w:val="Default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52ED">
        <w:rPr>
          <w:rFonts w:ascii="Times New Roman" w:hAnsi="Times New Roman" w:cs="Times New Roman"/>
          <w:sz w:val="28"/>
          <w:szCs w:val="28"/>
        </w:rPr>
        <w:t>призначення додаткових контрольних заходів;</w:t>
      </w:r>
    </w:p>
    <w:p w14:paraId="7E383681" w14:textId="2BDC1553" w:rsidR="00D12604" w:rsidRPr="003452ED" w:rsidRDefault="00D12604" w:rsidP="003452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452ED">
        <w:rPr>
          <w:rFonts w:ascii="Times New Roman" w:hAnsi="Times New Roman" w:cs="Times New Roman"/>
          <w:b/>
          <w:bCs/>
          <w:i/>
          <w:sz w:val="28"/>
          <w:szCs w:val="28"/>
        </w:rPr>
        <w:t>Політика щодо відвідування та запізнень</w:t>
      </w:r>
      <w:r w:rsidRPr="003452ED">
        <w:rPr>
          <w:rFonts w:ascii="Times New Roman" w:hAnsi="Times New Roman" w:cs="Times New Roman"/>
          <w:i/>
          <w:sz w:val="28"/>
          <w:szCs w:val="28"/>
        </w:rPr>
        <w:t>:</w:t>
      </w:r>
      <w:r w:rsidR="00691C88" w:rsidRPr="003452E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7E1A50CC" w14:textId="240405CF" w:rsidR="00691C88" w:rsidRPr="003452ED" w:rsidRDefault="00691C88" w:rsidP="003452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52ED">
        <w:rPr>
          <w:rFonts w:ascii="Times New Roman" w:hAnsi="Times New Roman" w:cs="Times New Roman"/>
          <w:bCs/>
          <w:iCs/>
          <w:sz w:val="28"/>
          <w:szCs w:val="28"/>
        </w:rPr>
        <w:t xml:space="preserve">Передбачається для здобувачів освіти у вигляді необхідного мінімуму відвідування 80% лекцій та </w:t>
      </w:r>
      <w:r w:rsidR="00F33D7F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3452ED">
        <w:rPr>
          <w:rFonts w:ascii="Times New Roman" w:hAnsi="Times New Roman" w:cs="Times New Roman"/>
          <w:bCs/>
          <w:iCs/>
          <w:sz w:val="28"/>
          <w:szCs w:val="28"/>
        </w:rPr>
        <w:t>0% практичних занять. Однак у випадку поважної причини відсутності на занятті здобувача освіти враховуються його обставини. Запізнення на заняття має забезпечуватися обґрунтуванням з боку студента.</w:t>
      </w:r>
    </w:p>
    <w:p w14:paraId="4D8FE727" w14:textId="50A0F00B" w:rsidR="00D12604" w:rsidRPr="003452ED" w:rsidRDefault="00D12604" w:rsidP="003452ED">
      <w:pPr>
        <w:pStyle w:val="Default"/>
        <w:ind w:firstLine="708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3452ED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Мобільні пристрої:</w:t>
      </w:r>
    </w:p>
    <w:p w14:paraId="4925AB6A" w14:textId="1251AA2B" w:rsidR="00691C88" w:rsidRPr="003452ED" w:rsidRDefault="00691C88" w:rsidP="003452ED">
      <w:pPr>
        <w:pStyle w:val="Defaul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452E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Мобільні пристрої не мають використовуватися здобувачами освіти </w:t>
      </w:r>
      <w:r w:rsidR="00521B5D" w:rsidRPr="003452E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під час проведення періодичного та підсумкового контролю. Допускається використання мобільного пристрою під час поточного контролю, якщо цей пристрій забезпечує наявність навчальної літератури або тексту </w:t>
      </w:r>
      <w:r w:rsidR="003769DD">
        <w:rPr>
          <w:rFonts w:ascii="Times New Roman" w:hAnsi="Times New Roman" w:cs="Times New Roman"/>
          <w:sz w:val="28"/>
          <w:szCs w:val="28"/>
        </w:rPr>
        <w:t>ІНСЗ</w:t>
      </w:r>
      <w:r w:rsidR="00521B5D" w:rsidRPr="003452ED">
        <w:rPr>
          <w:rFonts w:ascii="Times New Roman" w:hAnsi="Times New Roman" w:cs="Times New Roman"/>
          <w:iCs/>
          <w:color w:val="auto"/>
          <w:sz w:val="28"/>
          <w:szCs w:val="28"/>
        </w:rPr>
        <w:t>, підготовленої здобувачем освіти презентації.</w:t>
      </w:r>
    </w:p>
    <w:p w14:paraId="24A3996A" w14:textId="305264D6" w:rsidR="00D12604" w:rsidRPr="003452ED" w:rsidRDefault="00D12604" w:rsidP="003452ED">
      <w:pPr>
        <w:pStyle w:val="Default"/>
        <w:ind w:firstLine="708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3452ED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Поведінка в аудиторії:</w:t>
      </w:r>
    </w:p>
    <w:p w14:paraId="7CECBB72" w14:textId="414CFEA5" w:rsidR="00D12604" w:rsidRPr="003452ED" w:rsidRDefault="00521B5D" w:rsidP="00EA4125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2ED">
        <w:rPr>
          <w:rFonts w:ascii="Times New Roman" w:hAnsi="Times New Roman" w:cs="Times New Roman"/>
          <w:iCs/>
          <w:color w:val="auto"/>
          <w:sz w:val="28"/>
          <w:szCs w:val="28"/>
        </w:rPr>
        <w:t>Поведінка здобувача освіти в аудиторії, у тому числі в електронній аудиторії он-лайн, має відповідати такій етичній нормі, як повага до присутніх, до їх особистого простору та потреб, як під час прослуховування лекції, так і під час відповіді на практичних заняттях. Порушники цього правила можуть бути позбавлені права на бонусні (додаткові) бали або їх частину.</w:t>
      </w:r>
    </w:p>
    <w:sectPr w:rsidR="00D12604" w:rsidRPr="003452ED" w:rsidSect="003452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hybridMultilevel"/>
    <w:tmpl w:val="FFFFFFFF"/>
    <w:lvl w:ilvl="0" w:tplc="14008956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  <w:bCs w:val="0"/>
        <w:i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00000010"/>
    <w:multiLevelType w:val="hybridMultilevel"/>
    <w:tmpl w:val="FFFFFFFF"/>
    <w:lvl w:ilvl="0" w:tplc="FFFFFFFF">
      <w:numFmt w:val="bullet"/>
      <w:lvlText w:val="–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00000013"/>
    <w:multiLevelType w:val="hybridMultilevel"/>
    <w:tmpl w:val="FFFFFFFF"/>
    <w:lvl w:ilvl="0" w:tplc="54968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00000014"/>
    <w:multiLevelType w:val="multilevel"/>
    <w:tmpl w:val="FFFFFFFF"/>
    <w:lvl w:ilvl="0">
      <w:numFmt w:val="bullet"/>
      <w:lvlText w:val="–"/>
      <w:lvlJc w:val="left"/>
      <w:pPr>
        <w:ind w:left="360" w:hanging="360"/>
      </w:pPr>
    </w:lvl>
    <w:lvl w:ilvl="1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001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0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1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3240" w:hanging="360"/>
      </w:pPr>
      <w:rPr>
        <w:rFonts w:cs="Times New Roman"/>
      </w:rPr>
    </w:lvl>
  </w:abstractNum>
  <w:abstractNum w:abstractNumId="5" w15:restartNumberingAfterBreak="0">
    <w:nsid w:val="0000001D"/>
    <w:multiLevelType w:val="hybridMultilevel"/>
    <w:tmpl w:val="FFFFFFFF"/>
    <w:lvl w:ilvl="0" w:tplc="FFFFFFFF">
      <w:numFmt w:val="bullet"/>
      <w:lvlText w:val="–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0000001F"/>
    <w:multiLevelType w:val="multilevel"/>
    <w:tmpl w:val="FFFFFFFF"/>
    <w:lvl w:ilvl="0">
      <w:numFmt w:val="bullet"/>
      <w:lvlText w:val="–"/>
      <w:lvlJc w:val="left"/>
      <w:pPr>
        <w:ind w:left="927" w:hanging="360"/>
      </w:pPr>
    </w:lvl>
    <w:lvl w:ilvl="1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–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16C3C26"/>
    <w:multiLevelType w:val="hybridMultilevel"/>
    <w:tmpl w:val="EF5E7E8C"/>
    <w:lvl w:ilvl="0" w:tplc="315A919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5570BEA"/>
    <w:multiLevelType w:val="hybridMultilevel"/>
    <w:tmpl w:val="9BB4B4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D42B3"/>
    <w:multiLevelType w:val="hybridMultilevel"/>
    <w:tmpl w:val="FB6E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359F4"/>
    <w:multiLevelType w:val="hybridMultilevel"/>
    <w:tmpl w:val="825EDA1C"/>
    <w:lvl w:ilvl="0" w:tplc="F1247AA4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B33221"/>
    <w:multiLevelType w:val="hybridMultilevel"/>
    <w:tmpl w:val="B5840FE2"/>
    <w:lvl w:ilvl="0" w:tplc="38687CA2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91B1F9A"/>
    <w:multiLevelType w:val="hybridMultilevel"/>
    <w:tmpl w:val="003A16C6"/>
    <w:lvl w:ilvl="0" w:tplc="38687CA2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F6D20EE"/>
    <w:multiLevelType w:val="hybridMultilevel"/>
    <w:tmpl w:val="F11C60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A68B3"/>
    <w:multiLevelType w:val="hybridMultilevel"/>
    <w:tmpl w:val="FDB6DF9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30AFA"/>
    <w:multiLevelType w:val="hybridMultilevel"/>
    <w:tmpl w:val="94645BEC"/>
    <w:lvl w:ilvl="0" w:tplc="76E49600">
      <w:start w:val="1"/>
      <w:numFmt w:val="bullet"/>
      <w:lvlText w:val="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5663176">
    <w:abstractNumId w:val="12"/>
  </w:num>
  <w:num w:numId="2" w16cid:durableId="562912336">
    <w:abstractNumId w:val="15"/>
  </w:num>
  <w:num w:numId="3" w16cid:durableId="405734413">
    <w:abstractNumId w:val="11"/>
  </w:num>
  <w:num w:numId="4" w16cid:durableId="1013141691">
    <w:abstractNumId w:val="9"/>
  </w:num>
  <w:num w:numId="5" w16cid:durableId="1696150731">
    <w:abstractNumId w:val="14"/>
  </w:num>
  <w:num w:numId="6" w16cid:durableId="1192259001">
    <w:abstractNumId w:val="7"/>
  </w:num>
  <w:num w:numId="7" w16cid:durableId="7278452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60636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52051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67519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180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69203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759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3735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30220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7682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1106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04"/>
    <w:rsid w:val="000B3793"/>
    <w:rsid w:val="000B3DE1"/>
    <w:rsid w:val="000F613E"/>
    <w:rsid w:val="002969CC"/>
    <w:rsid w:val="003452ED"/>
    <w:rsid w:val="003769DD"/>
    <w:rsid w:val="003A00AB"/>
    <w:rsid w:val="003D1928"/>
    <w:rsid w:val="004853CC"/>
    <w:rsid w:val="004A1B3E"/>
    <w:rsid w:val="00521B5D"/>
    <w:rsid w:val="00555C24"/>
    <w:rsid w:val="005B0DDB"/>
    <w:rsid w:val="00691C88"/>
    <w:rsid w:val="006A0219"/>
    <w:rsid w:val="006B1EEF"/>
    <w:rsid w:val="006E62C7"/>
    <w:rsid w:val="007649A6"/>
    <w:rsid w:val="009112A5"/>
    <w:rsid w:val="00962141"/>
    <w:rsid w:val="009920B4"/>
    <w:rsid w:val="00A23407"/>
    <w:rsid w:val="00A276AA"/>
    <w:rsid w:val="00A82EBC"/>
    <w:rsid w:val="00AA2F62"/>
    <w:rsid w:val="00AD034B"/>
    <w:rsid w:val="00CF6A33"/>
    <w:rsid w:val="00D12604"/>
    <w:rsid w:val="00D337FC"/>
    <w:rsid w:val="00E44F4B"/>
    <w:rsid w:val="00E655CB"/>
    <w:rsid w:val="00E845CA"/>
    <w:rsid w:val="00EA4125"/>
    <w:rsid w:val="00F3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B954"/>
  <w15:chartTrackingRefBased/>
  <w15:docId w15:val="{40405458-8F57-4263-BD9C-AD70A02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04"/>
    <w:pPr>
      <w:spacing w:after="200" w:line="276" w:lineRule="auto"/>
    </w:pPr>
    <w:rPr>
      <w:rFonts w:eastAsiaTheme="minorEastAsia"/>
      <w:lang w:val="uk-UA" w:eastAsia="uk-UA"/>
    </w:rPr>
  </w:style>
  <w:style w:type="paragraph" w:styleId="Heading1">
    <w:name w:val="heading 1"/>
    <w:basedOn w:val="Normal1"/>
    <w:next w:val="Normal1"/>
    <w:link w:val="Heading1Char"/>
    <w:qFormat/>
    <w:rsid w:val="00D12604"/>
    <w:pPr>
      <w:keepNext/>
      <w:keepLines/>
      <w:spacing w:before="400" w:after="120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604"/>
    <w:rPr>
      <w:rFonts w:ascii="Times New Roman" w:eastAsia="Calibri" w:hAnsi="Times New Roman" w:cs="Times New Roman"/>
      <w:b/>
      <w:bCs/>
      <w:color w:val="000000"/>
      <w:sz w:val="32"/>
      <w:szCs w:val="32"/>
      <w:lang w:val="en-US" w:eastAsia="uk-UA"/>
    </w:rPr>
  </w:style>
  <w:style w:type="paragraph" w:styleId="BodyText2">
    <w:name w:val="Body Text 2"/>
    <w:basedOn w:val="Normal"/>
    <w:link w:val="BodyText2Char"/>
    <w:unhideWhenUsed/>
    <w:rsid w:val="00D12604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D12604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12604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12604"/>
    <w:rPr>
      <w:rFonts w:ascii="Times New Roman" w:eastAsia="Times New Roman" w:hAnsi="Times New Roman" w:cs="Times New Roman"/>
      <w:color w:val="000000"/>
      <w:sz w:val="16"/>
      <w:szCs w:val="16"/>
      <w:lang w:val="uk-UA" w:eastAsia="ru-RU"/>
    </w:rPr>
  </w:style>
  <w:style w:type="paragraph" w:styleId="ListParagraph">
    <w:name w:val="List Paragraph"/>
    <w:basedOn w:val="Normal"/>
    <w:uiPriority w:val="99"/>
    <w:qFormat/>
    <w:rsid w:val="00D12604"/>
    <w:pPr>
      <w:ind w:left="720"/>
      <w:contextualSpacing/>
    </w:pPr>
  </w:style>
  <w:style w:type="paragraph" w:customStyle="1" w:styleId="1">
    <w:name w:val="Обычный1"/>
    <w:rsid w:val="00D12604"/>
    <w:pPr>
      <w:spacing w:after="0" w:line="276" w:lineRule="auto"/>
    </w:pPr>
    <w:rPr>
      <w:rFonts w:ascii="Arial" w:eastAsia="Times New Roman" w:hAnsi="Arial" w:cs="Arial"/>
      <w:lang w:val="uk-UA" w:eastAsia="uk-UA"/>
    </w:rPr>
  </w:style>
  <w:style w:type="paragraph" w:customStyle="1" w:styleId="Normal1">
    <w:name w:val="Normal1"/>
    <w:rsid w:val="00D12604"/>
    <w:pPr>
      <w:widowControl w:val="0"/>
      <w:spacing w:after="0" w:line="240" w:lineRule="auto"/>
    </w:pPr>
    <w:rPr>
      <w:rFonts w:ascii="Arial" w:eastAsia="Calibri" w:hAnsi="Arial" w:cs="Arial"/>
      <w:color w:val="000000"/>
      <w:sz w:val="20"/>
      <w:szCs w:val="20"/>
      <w:lang w:val="en-US" w:eastAsia="uk-UA"/>
    </w:rPr>
  </w:style>
  <w:style w:type="paragraph" w:customStyle="1" w:styleId="Default">
    <w:name w:val="Default"/>
    <w:rsid w:val="00D126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customStyle="1" w:styleId="rvps2">
    <w:name w:val="rvps2"/>
    <w:basedOn w:val="Normal"/>
    <w:rsid w:val="00D1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D12604"/>
    <w:pPr>
      <w:spacing w:after="0" w:line="240" w:lineRule="auto"/>
    </w:pPr>
    <w:rPr>
      <w:rFonts w:eastAsiaTheme="minorEastAsia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604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03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034B"/>
    <w:rPr>
      <w:rFonts w:eastAsiaTheme="minorEastAsia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E6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5B0D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5B0D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rym">
    <w:name w:val="Prym"/>
    <w:uiPriority w:val="99"/>
    <w:rsid w:val="005B0DDB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5B0DDB"/>
    <w:rPr>
      <w:rFonts w:ascii="Times New Roman" w:hAnsi="Times New Roman" w:cs="Times New Roman" w:hint="default"/>
    </w:rPr>
  </w:style>
  <w:style w:type="character" w:customStyle="1" w:styleId="St">
    <w:name w:val="St"/>
    <w:basedOn w:val="DefaultParagraphFont"/>
    <w:uiPriority w:val="99"/>
    <w:rsid w:val="005B0DDB"/>
    <w:rPr>
      <w:rFonts w:ascii="Times New Roman" w:hAnsi="Times New Roman" w:cs="Times New Roman" w:hint="default"/>
    </w:rPr>
  </w:style>
  <w:style w:type="character" w:customStyle="1" w:styleId="Citation">
    <w:name w:val="Citation"/>
    <w:basedOn w:val="DefaultParagraphFont"/>
    <w:uiPriority w:val="99"/>
    <w:rsid w:val="005B0DDB"/>
    <w:rPr>
      <w:rFonts w:ascii="Times New Roman" w:hAnsi="Times New Roman" w:cs="Times New Roman" w:hint="default"/>
    </w:rPr>
  </w:style>
  <w:style w:type="character" w:customStyle="1" w:styleId="Reference-text">
    <w:name w:val="Reference-text"/>
    <w:basedOn w:val="DefaultParagraphFont"/>
    <w:uiPriority w:val="99"/>
    <w:rsid w:val="005B0DDB"/>
    <w:rPr>
      <w:rFonts w:ascii="Times New Roman" w:hAnsi="Times New Roman" w:cs="Times New Roman" w:hint="default"/>
    </w:rPr>
  </w:style>
  <w:style w:type="character" w:styleId="HTMLCite">
    <w:name w:val="HTML Cite"/>
    <w:basedOn w:val="DefaultParagraphFont"/>
    <w:uiPriority w:val="99"/>
    <w:semiHidden/>
    <w:unhideWhenUsed/>
    <w:rsid w:val="005B0DDB"/>
    <w:rPr>
      <w:i/>
      <w:iCs/>
    </w:rPr>
  </w:style>
  <w:style w:type="character" w:styleId="Emphasis">
    <w:name w:val="Emphasis"/>
    <w:basedOn w:val="DefaultParagraphFont"/>
    <w:uiPriority w:val="99"/>
    <w:qFormat/>
    <w:rsid w:val="005B0DDB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3769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769DD"/>
    <w:rPr>
      <w:rFonts w:eastAsiaTheme="minorEastAsi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history.org.ua/cgi-bin/eiu/history.exe?I21DBN=EJRN&amp;P21DBN=EJRN&amp;Z21ID=&amp;S21REF=10&amp;S21CNR=20&amp;S21STN=1&amp;S21FMT=ASP_meta&amp;C21COM=S&amp;2_S21P03=IDP=&amp;2_S21STR=Mzu_2022_31_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topys.org.ua/" TargetMode="External"/><Relationship Id="rId12" Type="http://schemas.openxmlformats.org/officeDocument/2006/relationships/hyperlink" Target="http://resource.history.org.ua/cgi-bin/eiu/history.exe?I21DBN=EJRN&amp;P21DBN=EJRN&amp;Z21ID=&amp;S21REF=10&amp;S21CNR=20&amp;S21STN=1&amp;S21FMT=ASP_meta&amp;C21COM=S&amp;2_S21P03=IDP=&amp;2_S21STR=journal_2011_1_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.history.org.ua/cgi-bin/eiu/history.exe?I21DBN=EJRN&amp;P21DBN=EJRN&amp;Z21ID=&amp;S21REF=10&amp;S21CNR=20&amp;S21STN=1&amp;S21FMT=ASP_meta&amp;C21COM=S&amp;2_S21P03=IDP=&amp;2_S21STR=UIJ_2015_1_3" TargetMode="External"/><Relationship Id="rId11" Type="http://schemas.openxmlformats.org/officeDocument/2006/relationships/hyperlink" Target="http://dspace.onu.edu.ua:8080/handle/123456789/25334" TargetMode="External"/><Relationship Id="rId5" Type="http://schemas.openxmlformats.org/officeDocument/2006/relationships/hyperlink" Target="mailto:novikova@onu.edu.ua" TargetMode="External"/><Relationship Id="rId10" Type="http://schemas.openxmlformats.org/officeDocument/2006/relationships/hyperlink" Target="http://resource.history.org.ua/cgi-bin/eiu/history.exe?I21DBN=EJRN&amp;P21DBN=EJRN&amp;Z21ID=&amp;S21REF=10&amp;S21CNR=20&amp;S21STN=1&amp;S21FMT=ASP_meta&amp;C21COM=S&amp;2_S21P03=IDP=&amp;2_S21STR=UIJ_2015_6_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ource.history.org.ua/cgi-bin/eiu/history.exe?I21DBN=EJRN&amp;P21DBN=EJRN&amp;Z21ID=&amp;S21REF=10&amp;S21CNR=20&amp;S21STN=1&amp;S21FMT=ASP_meta&amp;C21COM=S&amp;2_S21P03=IDP=&amp;2_S21STR=UIJ_2015_5_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Novikova</dc:creator>
  <cp:keywords/>
  <dc:description/>
  <cp:lastModifiedBy>Lyudmila Novikova</cp:lastModifiedBy>
  <cp:revision>15</cp:revision>
  <dcterms:created xsi:type="dcterms:W3CDTF">2023-01-16T10:44:00Z</dcterms:created>
  <dcterms:modified xsi:type="dcterms:W3CDTF">2025-02-28T17:36:00Z</dcterms:modified>
</cp:coreProperties>
</file>