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E22E3">
      <w:pPr>
        <w:pStyle w:val="1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Одеський національний університет імені І. І. Мечникова</w:t>
      </w:r>
    </w:p>
    <w:p w14:paraId="3A7DD54A">
      <w:pPr>
        <w:pStyle w:val="1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Факультет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історії та філософії</w:t>
      </w:r>
    </w:p>
    <w:p w14:paraId="4CFF8390">
      <w:pPr>
        <w:pStyle w:val="18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історії України та спеціальних історичних дисциплін</w:t>
      </w:r>
    </w:p>
    <w:p w14:paraId="2ADFC12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C884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Силабус курсу</w:t>
      </w:r>
    </w:p>
    <w:p w14:paraId="1ED9BCBC">
      <w:pPr>
        <w:ind w:right="-5"/>
        <w:jc w:val="center"/>
        <w:rPr>
          <w:rFonts w:ascii="Times New Roman" w:hAnsi="Times New Roman"/>
          <w:b/>
          <w:color w:val="800000"/>
          <w:sz w:val="28"/>
          <w:szCs w:val="28"/>
        </w:rPr>
      </w:pPr>
    </w:p>
    <w:p w14:paraId="44AE8A29">
      <w:pPr>
        <w:ind w:right="-5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28"/>
          <w:szCs w:val="28"/>
        </w:rPr>
        <w:t xml:space="preserve">МЕТОДИКА ВИКЛАДАННЯ ІСТОРІЇ ТА ПЕДАГОГІКА У </w:t>
      </w:r>
      <w:r>
        <w:rPr>
          <w:rFonts w:ascii="Times New Roman" w:hAnsi="Times New Roman"/>
          <w:b/>
          <w:color w:val="800000"/>
          <w:sz w:val="28"/>
          <w:szCs w:val="28"/>
          <w:lang w:val="uk-UA"/>
        </w:rPr>
        <w:t>ЗАКЛАДАХ</w:t>
      </w:r>
      <w:r>
        <w:rPr>
          <w:rFonts w:hint="default" w:ascii="Times New Roman" w:hAnsi="Times New Roman"/>
          <w:b/>
          <w:color w:val="8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800000"/>
          <w:sz w:val="28"/>
          <w:szCs w:val="28"/>
        </w:rPr>
        <w:t>ВИЩ</w:t>
      </w:r>
      <w:r>
        <w:rPr>
          <w:rFonts w:ascii="Times New Roman" w:hAnsi="Times New Roman"/>
          <w:b/>
          <w:color w:val="800000"/>
          <w:sz w:val="28"/>
          <w:szCs w:val="28"/>
          <w:lang w:val="uk-UA"/>
        </w:rPr>
        <w:t>ОЇ</w:t>
      </w:r>
      <w:r>
        <w:rPr>
          <w:rFonts w:hint="default" w:ascii="Times New Roman" w:hAnsi="Times New Roman"/>
          <w:b/>
          <w:color w:val="800000"/>
          <w:sz w:val="28"/>
          <w:szCs w:val="28"/>
          <w:lang w:val="uk-UA"/>
        </w:rPr>
        <w:t xml:space="preserve"> ОСВІТИ</w:t>
      </w:r>
    </w:p>
    <w:p w14:paraId="23B88F4A">
      <w:pPr>
        <w:spacing w:after="0" w:line="240" w:lineRule="auto"/>
        <w:rPr>
          <w:rFonts w:ascii="Times New Roman" w:hAnsi="Times New Roman"/>
          <w:b/>
          <w:bCs/>
          <w:color w:val="800000"/>
          <w:sz w:val="28"/>
          <w:szCs w:val="28"/>
        </w:rPr>
      </w:pPr>
    </w:p>
    <w:tbl>
      <w:tblPr>
        <w:tblStyle w:val="5"/>
        <w:tblW w:w="16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  <w:gridCol w:w="6965"/>
        <w:gridCol w:w="6965"/>
      </w:tblGrid>
      <w:tr w14:paraId="2E8AD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 w14:paraId="3B8A54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Обсяг</w:t>
            </w:r>
          </w:p>
        </w:tc>
        <w:tc>
          <w:tcPr>
            <w:tcW w:w="6965" w:type="dxa"/>
          </w:tcPr>
          <w:p w14:paraId="1B84DA0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800000"/>
                <w:sz w:val="28"/>
                <w:szCs w:val="28"/>
              </w:rPr>
              <w:t>4 кредити, 120 годин</w:t>
            </w:r>
          </w:p>
        </w:tc>
        <w:tc>
          <w:tcPr>
            <w:tcW w:w="6965" w:type="dxa"/>
          </w:tcPr>
          <w:p w14:paraId="12E906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</w:p>
        </w:tc>
      </w:tr>
      <w:tr w14:paraId="3C83F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 w14:paraId="2B8D64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Семестр, рік навчання</w:t>
            </w:r>
          </w:p>
        </w:tc>
        <w:tc>
          <w:tcPr>
            <w:tcW w:w="6965" w:type="dxa"/>
          </w:tcPr>
          <w:p w14:paraId="3E36F1D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800000"/>
                <w:sz w:val="28"/>
                <w:szCs w:val="28"/>
              </w:rPr>
              <w:t>І-й семестр, перший рік навчання</w:t>
            </w:r>
          </w:p>
        </w:tc>
        <w:tc>
          <w:tcPr>
            <w:tcW w:w="6965" w:type="dxa"/>
          </w:tcPr>
          <w:p w14:paraId="667380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</w:p>
        </w:tc>
      </w:tr>
      <w:tr w14:paraId="059DE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 w14:paraId="07AA001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Дні, час, місце</w:t>
            </w:r>
          </w:p>
        </w:tc>
        <w:tc>
          <w:tcPr>
            <w:tcW w:w="6965" w:type="dxa"/>
          </w:tcPr>
          <w:p w14:paraId="359503B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800000"/>
                <w:sz w:val="28"/>
                <w:szCs w:val="28"/>
              </w:rPr>
            </w:pPr>
          </w:p>
        </w:tc>
        <w:tc>
          <w:tcPr>
            <w:tcW w:w="6965" w:type="dxa"/>
          </w:tcPr>
          <w:p w14:paraId="1FA205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</w:p>
        </w:tc>
      </w:tr>
      <w:tr w14:paraId="415A6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 w14:paraId="27E07B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Викладач (-і)</w:t>
            </w:r>
          </w:p>
        </w:tc>
        <w:tc>
          <w:tcPr>
            <w:tcW w:w="6965" w:type="dxa"/>
          </w:tcPr>
          <w:p w14:paraId="6A8613C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800000"/>
                <w:sz w:val="28"/>
                <w:szCs w:val="28"/>
              </w:rPr>
              <w:t>Вінцковський Тарас Степанович, доктор історичних наук, доцент, професор кафедри історії України та спеціальних історичних дисциплін</w:t>
            </w:r>
          </w:p>
        </w:tc>
        <w:tc>
          <w:tcPr>
            <w:tcW w:w="6965" w:type="dxa"/>
          </w:tcPr>
          <w:p w14:paraId="6615F9D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</w:p>
        </w:tc>
      </w:tr>
      <w:tr w14:paraId="0EF25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 w14:paraId="08F9EA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Контактний телефон</w:t>
            </w:r>
          </w:p>
        </w:tc>
        <w:tc>
          <w:tcPr>
            <w:tcW w:w="6965" w:type="dxa"/>
          </w:tcPr>
          <w:p w14:paraId="3D8C2C0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800000"/>
                <w:sz w:val="28"/>
                <w:szCs w:val="28"/>
              </w:rPr>
              <w:t>097-454-72-17</w:t>
            </w:r>
          </w:p>
        </w:tc>
        <w:tc>
          <w:tcPr>
            <w:tcW w:w="6965" w:type="dxa"/>
          </w:tcPr>
          <w:p w14:paraId="41353F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</w:p>
        </w:tc>
      </w:tr>
      <w:tr w14:paraId="4762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 w14:paraId="3405D6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Е-mail</w:t>
            </w:r>
          </w:p>
        </w:tc>
        <w:tc>
          <w:tcPr>
            <w:tcW w:w="6965" w:type="dxa"/>
          </w:tcPr>
          <w:p w14:paraId="22C58C7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800000"/>
                <w:sz w:val="28"/>
                <w:szCs w:val="28"/>
                <w:lang w:val="en-US"/>
              </w:rPr>
              <w:t>Vintskovskyi</w:t>
            </w:r>
            <w:r>
              <w:rPr>
                <w:rFonts w:ascii="Times New Roman" w:hAnsi="Times New Roman"/>
                <w:bCs/>
                <w:color w:val="800000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bCs/>
                <w:color w:val="800000"/>
                <w:sz w:val="28"/>
                <w:szCs w:val="28"/>
                <w:lang w:val="en-US"/>
              </w:rPr>
              <w:t>onu</w:t>
            </w:r>
            <w:r>
              <w:rPr>
                <w:rFonts w:ascii="Times New Roman" w:hAnsi="Times New Roman"/>
                <w:bCs/>
                <w:color w:val="8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800000"/>
                <w:sz w:val="28"/>
                <w:szCs w:val="28"/>
                <w:lang w:val="en-US"/>
              </w:rPr>
              <w:t>edu.ua</w:t>
            </w:r>
          </w:p>
        </w:tc>
        <w:tc>
          <w:tcPr>
            <w:tcW w:w="6965" w:type="dxa"/>
          </w:tcPr>
          <w:p w14:paraId="2ABD9E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</w:p>
        </w:tc>
      </w:tr>
      <w:tr w14:paraId="35471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 w14:paraId="4912CC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Робоче місце</w:t>
            </w:r>
          </w:p>
        </w:tc>
        <w:tc>
          <w:tcPr>
            <w:tcW w:w="6965" w:type="dxa"/>
          </w:tcPr>
          <w:p w14:paraId="61D5420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800000"/>
                <w:sz w:val="28"/>
                <w:szCs w:val="28"/>
              </w:rPr>
              <w:t xml:space="preserve">Вул. </w:t>
            </w:r>
            <w:r>
              <w:rPr>
                <w:rFonts w:ascii="Times New Roman" w:hAnsi="Times New Roman"/>
                <w:bCs/>
                <w:color w:val="800000"/>
                <w:sz w:val="28"/>
                <w:szCs w:val="28"/>
                <w:lang w:val="uk-UA"/>
              </w:rPr>
              <w:t>Університет</w:t>
            </w:r>
            <w:r>
              <w:rPr>
                <w:rFonts w:ascii="Times New Roman" w:hAnsi="Times New Roman"/>
                <w:bCs/>
                <w:color w:val="800000"/>
                <w:sz w:val="28"/>
                <w:szCs w:val="28"/>
              </w:rPr>
              <w:t>ська, 12, кабінет №10</w:t>
            </w:r>
          </w:p>
        </w:tc>
        <w:tc>
          <w:tcPr>
            <w:tcW w:w="6965" w:type="dxa"/>
          </w:tcPr>
          <w:p w14:paraId="1AF228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</w:p>
        </w:tc>
      </w:tr>
      <w:tr w14:paraId="1B8F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</w:tcPr>
          <w:p w14:paraId="75E5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6965" w:type="dxa"/>
          </w:tcPr>
          <w:p w14:paraId="0CFA9046">
            <w:pPr>
              <w:pStyle w:val="1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</w:tc>
        <w:tc>
          <w:tcPr>
            <w:tcW w:w="6965" w:type="dxa"/>
          </w:tcPr>
          <w:p w14:paraId="0C68DB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</w:p>
        </w:tc>
      </w:tr>
    </w:tbl>
    <w:p w14:paraId="76CEBF92">
      <w:pPr>
        <w:spacing w:after="0" w:line="240" w:lineRule="auto"/>
        <w:rPr>
          <w:rFonts w:ascii="Times New Roman" w:hAnsi="Times New Roman"/>
          <w:b/>
          <w:bCs/>
          <w:smallCaps/>
          <w:color w:val="000099"/>
          <w:sz w:val="28"/>
          <w:szCs w:val="28"/>
        </w:rPr>
      </w:pPr>
    </w:p>
    <w:p w14:paraId="563814D0">
      <w:pPr>
        <w:spacing w:after="0" w:line="240" w:lineRule="auto"/>
        <w:rPr>
          <w:rFonts w:ascii="Times New Roman" w:hAnsi="Times New Roman"/>
          <w:b/>
          <w:bCs/>
          <w:smallCaps/>
          <w:color w:val="000099"/>
          <w:sz w:val="28"/>
          <w:szCs w:val="28"/>
        </w:rPr>
      </w:pPr>
      <w:r>
        <w:rPr>
          <w:rFonts w:ascii="Times New Roman" w:hAnsi="Times New Roman"/>
          <w:b/>
          <w:bCs/>
          <w:smallCaps/>
          <w:color w:val="000099"/>
          <w:sz w:val="28"/>
          <w:szCs w:val="28"/>
        </w:rPr>
        <w:t xml:space="preserve">КОМУНІКАЦІЯ </w:t>
      </w:r>
    </w:p>
    <w:p w14:paraId="02FADF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Комунікація зі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здобувачами</w:t>
      </w:r>
      <w:r>
        <w:rPr>
          <w:rFonts w:hint="default" w:ascii="Times New Roman" w:hAnsi="Times New Roman"/>
          <w:color w:val="000000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color w:val="000000"/>
          <w:sz w:val="28"/>
          <w:szCs w:val="28"/>
        </w:rPr>
        <w:t xml:space="preserve"> здійснюватиметься у будь-який зручний спосіб, у залежності від форми організації роботи університету – за допомогою електронної пошти,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соціальних</w:t>
      </w:r>
      <w:r>
        <w:rPr>
          <w:rFonts w:hint="default" w:ascii="Times New Roman" w:hAnsi="Times New Roman"/>
          <w:color w:val="000000"/>
          <w:sz w:val="28"/>
          <w:szCs w:val="28"/>
          <w:lang w:val="uk-UA"/>
        </w:rPr>
        <w:t xml:space="preserve"> мереж, </w:t>
      </w:r>
      <w:r>
        <w:rPr>
          <w:rFonts w:ascii="Times New Roman" w:hAnsi="Times New Roman"/>
          <w:color w:val="000000"/>
          <w:sz w:val="28"/>
          <w:szCs w:val="28"/>
        </w:rPr>
        <w:t>телефону та очних зустрічей на кафедрі історії України та спеціальних історичних дисциплін.</w:t>
      </w:r>
    </w:p>
    <w:p w14:paraId="7C884891">
      <w:pPr>
        <w:spacing w:after="0" w:line="240" w:lineRule="auto"/>
        <w:rPr>
          <w:rFonts w:ascii="Times New Roman" w:hAnsi="Times New Roman"/>
          <w:b/>
          <w:bCs/>
          <w:smallCaps/>
          <w:color w:val="000099"/>
          <w:sz w:val="28"/>
          <w:szCs w:val="28"/>
        </w:rPr>
      </w:pPr>
    </w:p>
    <w:p w14:paraId="2EA3CBA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mallCaps/>
          <w:color w:val="000099"/>
          <w:sz w:val="28"/>
          <w:szCs w:val="28"/>
        </w:rPr>
        <w:t>АНОТАЦІЯ КУРСУ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14:paraId="079CBB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>Предметом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вивчення дисципліни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є формування засобів і прийомів педагогічної майстерності викладача вищої школи, вміння допомагати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здобувачам</w:t>
      </w:r>
      <w:r>
        <w:rPr>
          <w:rFonts w:hint="default" w:ascii="Times New Roman" w:hAnsi="Times New Roman"/>
          <w:color w:val="000000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color w:val="000000"/>
          <w:sz w:val="28"/>
          <w:szCs w:val="28"/>
        </w:rPr>
        <w:t xml:space="preserve"> оволодіти знаннями й навичками професійного історика.</w:t>
      </w:r>
    </w:p>
    <w:p w14:paraId="4E5957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Пререквізити і постреквізити курсу: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E1720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Пререквізити – зміст програми дисципліни передбачає оволодіння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здобувачами</w:t>
      </w:r>
      <w:r>
        <w:rPr>
          <w:rFonts w:hint="default" w:ascii="Times New Roman" w:hAnsi="Times New Roman"/>
          <w:color w:val="000000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color w:val="000000"/>
          <w:sz w:val="28"/>
          <w:szCs w:val="28"/>
        </w:rPr>
        <w:t xml:space="preserve"> знаннями із загального циклу історичних дисциплін, котрі формують професійні навички історика-педагога, а також «Філософію», «Психологію».</w:t>
      </w:r>
    </w:p>
    <w:p w14:paraId="793C337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Постреквізити – пропонована дисципліна є однією із завершальних у циклі професійної підготовки магістрів.</w:t>
      </w:r>
    </w:p>
    <w:p w14:paraId="42D67C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Мета курсу.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0030497">
      <w:pPr>
        <w:pStyle w:val="9"/>
        <w:spacing w:line="240" w:lineRule="auto"/>
        <w:ind w:left="0" w:leftChars="0" w:firstLine="660" w:firstLineChars="0"/>
        <w:jc w:val="both"/>
        <w:rPr>
          <w:szCs w:val="28"/>
        </w:rPr>
      </w:pPr>
      <w:r>
        <w:rPr>
          <w:szCs w:val="28"/>
        </w:rPr>
        <w:t xml:space="preserve">Запропонована дисципліна має на меті опанування </w:t>
      </w:r>
      <w:r>
        <w:rPr>
          <w:szCs w:val="28"/>
          <w:lang w:val="uk-UA"/>
        </w:rPr>
        <w:t>здобувачами</w:t>
      </w:r>
      <w:r>
        <w:rPr>
          <w:rFonts w:hint="default"/>
          <w:szCs w:val="28"/>
          <w:lang w:val="uk-UA"/>
        </w:rPr>
        <w:t xml:space="preserve"> освіти</w:t>
      </w:r>
      <w:r>
        <w:rPr>
          <w:szCs w:val="28"/>
        </w:rPr>
        <w:t xml:space="preserve"> основних засад використання методик викладання циклу предметів з історії у ЗВО за допомогою вивчення розвитку педагогіки у вищій школі, сучасних тенденцій функціонування історичної освіти, її змісту, методів формування професійної підготовки. Зміст дисципліни передбачає допомогти </w:t>
      </w:r>
      <w:r>
        <w:rPr>
          <w:szCs w:val="28"/>
          <w:lang w:val="uk-UA"/>
        </w:rPr>
        <w:t>здобувачам</w:t>
      </w:r>
      <w:r>
        <w:rPr>
          <w:rFonts w:hint="default"/>
          <w:szCs w:val="28"/>
          <w:lang w:val="uk-UA"/>
        </w:rPr>
        <w:t xml:space="preserve"> освіти</w:t>
      </w:r>
      <w:r>
        <w:rPr>
          <w:szCs w:val="28"/>
        </w:rPr>
        <w:t xml:space="preserve"> сформувати знання про технології організації навчання історика у ХХІ ст., способах виховання його особистості крізь призму актуалізації індивідуальних здібностей.</w:t>
      </w:r>
    </w:p>
    <w:p w14:paraId="17B1ADC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Завдання дисципліни: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E2BD99E">
      <w:pPr>
        <w:pStyle w:val="9"/>
        <w:spacing w:line="240" w:lineRule="auto"/>
        <w:ind w:firstLine="770"/>
        <w:jc w:val="both"/>
        <w:rPr>
          <w:szCs w:val="28"/>
        </w:rPr>
      </w:pPr>
      <w:r>
        <w:rPr>
          <w:szCs w:val="28"/>
        </w:rPr>
        <w:t xml:space="preserve">Основними завданнями вивчення дисципліни є розширення і систематизація знань </w:t>
      </w:r>
      <w:r>
        <w:rPr>
          <w:szCs w:val="28"/>
          <w:lang w:val="uk-UA"/>
        </w:rPr>
        <w:t>здобувачів</w:t>
      </w:r>
      <w:r>
        <w:rPr>
          <w:rFonts w:hint="default"/>
          <w:szCs w:val="28"/>
          <w:lang w:val="uk-UA"/>
        </w:rPr>
        <w:t xml:space="preserve"> освіти</w:t>
      </w:r>
      <w:r>
        <w:rPr>
          <w:szCs w:val="28"/>
        </w:rPr>
        <w:t xml:space="preserve"> щодо особливостей педагогіки вищої школи, методики викладання історії у ЗВО, процесу навчання історії та його особливостей, методів і форм організації навчального процесу, науково-педагогічної діяльності викладачів та навчальної діяльності </w:t>
      </w:r>
      <w:r>
        <w:rPr>
          <w:szCs w:val="28"/>
          <w:lang w:val="uk-UA"/>
        </w:rPr>
        <w:t>здобувачів</w:t>
      </w:r>
      <w:r>
        <w:rPr>
          <w:rFonts w:hint="default"/>
          <w:szCs w:val="28"/>
          <w:lang w:val="uk-UA"/>
        </w:rPr>
        <w:t xml:space="preserve"> освіти</w:t>
      </w:r>
      <w:r>
        <w:rPr>
          <w:szCs w:val="28"/>
        </w:rPr>
        <w:t xml:space="preserve">, їх взаємозв’язок і взаємовплив, етапи становлення науково-педагогічного працівника як творця навчального процесу. </w:t>
      </w:r>
    </w:p>
    <w:p w14:paraId="12A2F96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Очікувані результати.</w:t>
      </w:r>
    </w:p>
    <w:p w14:paraId="60D376F5">
      <w:pPr>
        <w:pStyle w:val="14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Здобувач повинен знати: </w:t>
      </w:r>
      <w:r>
        <w:rPr>
          <w:rFonts w:ascii="Times New Roman" w:hAnsi="Times New Roman"/>
          <w:color w:val="000000"/>
          <w:sz w:val="28"/>
          <w:szCs w:val="28"/>
        </w:rPr>
        <w:t xml:space="preserve">тенденції розвитку педагогіки вищої школи, способи створення вимогливої та водночас доброзичливої платформи освітнього процесу, різноманітність освітніх технологій у ЗВО, методи і прийоми викладу історичного матеріалу, методи формування умінь самостійної роботи, професійного мислення та розвитку творчих здібностей. </w:t>
      </w:r>
    </w:p>
    <w:p w14:paraId="258BD17B">
      <w:pPr>
        <w:pStyle w:val="14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Здобувач повинен вміти</w:t>
      </w:r>
      <w:r>
        <w:rPr>
          <w:rFonts w:ascii="Times New Roman" w:hAnsi="Times New Roman"/>
          <w:color w:val="000000"/>
          <w:sz w:val="28"/>
          <w:szCs w:val="28"/>
        </w:rPr>
        <w:t>: практично використовувати знання основ педагогічної діяльності та викладання історії в освітніх установах вищої освіти, планувати навчальний процес, реалізовувати різнопланові заходи для його виконання, використовувати сучасні методики розробки навчально-методичної літератури, використовувати раціональні прийоми відбору та застосування інформації щодо організації науково-дослідної роботи, працювати з типовими програмами, враховувати досягнення історичної науки та суміжних дисциплін, розробляти теми та конспекти лекцій з історії та археології з урахуванням міждисциплінарних зв’язків, орієнтуватися в новітній спеціальній та навчально-методичній літературі з фахових напрямів історичної науки, готувати та використовувати сучасний дидактичний матеріал у навчальному процесі.</w:t>
      </w:r>
    </w:p>
    <w:p w14:paraId="78C9C8F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54C9631">
      <w:pPr>
        <w:spacing w:after="0" w:line="240" w:lineRule="auto"/>
        <w:rPr>
          <w:rFonts w:ascii="Times New Roman" w:hAnsi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/>
          <w:b/>
          <w:bCs/>
          <w:color w:val="000080"/>
          <w:sz w:val="28"/>
          <w:szCs w:val="28"/>
        </w:rPr>
        <w:t>ОПИС КУРСУ</w:t>
      </w:r>
    </w:p>
    <w:p w14:paraId="330953E5">
      <w:pPr>
        <w:pStyle w:val="2"/>
        <w:spacing w:before="0" w:after="0"/>
        <w:ind w:firstLine="708"/>
        <w:jc w:val="both"/>
        <w:rPr>
          <w:bCs w:val="0"/>
          <w:i/>
          <w:color w:val="auto"/>
          <w:sz w:val="28"/>
          <w:szCs w:val="28"/>
          <w:lang w:val="uk-UA"/>
        </w:rPr>
      </w:pPr>
      <w:r>
        <w:rPr>
          <w:bCs w:val="0"/>
          <w:i/>
          <w:color w:val="auto"/>
          <w:sz w:val="28"/>
          <w:szCs w:val="28"/>
          <w:lang w:val="uk-UA"/>
        </w:rPr>
        <w:t>Форми і методи навчання</w:t>
      </w:r>
    </w:p>
    <w:p w14:paraId="3FB063CA">
      <w:pPr>
        <w:pStyle w:val="3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Курс буде викладений у формі лекцій (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год.) та практичних (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год.) занять, організації самостійної роботи здобувачів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80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год.). Для заочного відділення – лекцій (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год.) та семінарських (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год.) занять, організації самостійної роботи здобувачів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108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год.).</w:t>
      </w:r>
    </w:p>
    <w:p w14:paraId="006359E9">
      <w:pPr>
        <w:pStyle w:val="27"/>
        <w:ind w:firstLine="720"/>
        <w:jc w:val="both"/>
        <w:rPr>
          <w:rStyle w:val="7"/>
          <w:b w:val="0"/>
          <w:bCs w:val="0"/>
          <w:sz w:val="28"/>
          <w:szCs w:val="28"/>
        </w:rPr>
      </w:pPr>
      <w:r>
        <w:rPr>
          <w:rStyle w:val="7"/>
          <w:b w:val="0"/>
          <w:bCs w:val="0"/>
          <w:sz w:val="28"/>
          <w:szCs w:val="28"/>
        </w:rPr>
        <w:t xml:space="preserve">У ході читання </w:t>
      </w:r>
      <w:r>
        <w:rPr>
          <w:rStyle w:val="7"/>
          <w:b w:val="0"/>
          <w:bCs w:val="0"/>
          <w:sz w:val="28"/>
          <w:szCs w:val="28"/>
          <w:lang w:val="uk-UA"/>
        </w:rPr>
        <w:t>навчальної</w:t>
      </w:r>
      <w:r>
        <w:rPr>
          <w:rStyle w:val="7"/>
          <w:rFonts w:hint="default"/>
          <w:b w:val="0"/>
          <w:bCs w:val="0"/>
          <w:sz w:val="28"/>
          <w:szCs w:val="28"/>
          <w:lang w:val="uk-UA"/>
        </w:rPr>
        <w:t xml:space="preserve"> дисципліни</w:t>
      </w:r>
      <w:r>
        <w:rPr>
          <w:rStyle w:val="7"/>
          <w:b w:val="0"/>
          <w:bCs w:val="0"/>
          <w:sz w:val="28"/>
          <w:szCs w:val="28"/>
        </w:rPr>
        <w:t xml:space="preserve"> використовуються різноманітні методи навчання, які притаманні системі вищої академічної освіти. Серед них найтрадиційнішим залишається пояснювально-ілюстративний метод, у межах якого викладач допомагає </w:t>
      </w:r>
      <w:r>
        <w:rPr>
          <w:rStyle w:val="7"/>
          <w:b w:val="0"/>
          <w:bCs w:val="0"/>
          <w:sz w:val="28"/>
          <w:szCs w:val="28"/>
          <w:lang w:val="uk-UA"/>
        </w:rPr>
        <w:t>здобувачам</w:t>
      </w:r>
      <w:r>
        <w:rPr>
          <w:rStyle w:val="7"/>
          <w:rFonts w:hint="default"/>
          <w:b w:val="0"/>
          <w:bCs w:val="0"/>
          <w:sz w:val="28"/>
          <w:szCs w:val="28"/>
          <w:lang w:val="uk-UA"/>
        </w:rPr>
        <w:t xml:space="preserve"> освіти</w:t>
      </w:r>
      <w:r>
        <w:rPr>
          <w:rStyle w:val="7"/>
          <w:b w:val="0"/>
          <w:bCs w:val="0"/>
          <w:sz w:val="28"/>
          <w:szCs w:val="28"/>
        </w:rPr>
        <w:t xml:space="preserve"> здобути знання завдяки аудиторній роботі. Основною складовою даного методу є засвоєння теоретичного матеріалу під час прослуховування лекцій, на яких </w:t>
      </w:r>
      <w:r>
        <w:rPr>
          <w:rStyle w:val="7"/>
          <w:b w:val="0"/>
          <w:bCs w:val="0"/>
          <w:sz w:val="28"/>
          <w:szCs w:val="28"/>
          <w:lang w:val="uk-UA"/>
        </w:rPr>
        <w:t>здобувачі</w:t>
      </w:r>
      <w:r>
        <w:rPr>
          <w:rStyle w:val="7"/>
          <w:b w:val="0"/>
          <w:bCs w:val="0"/>
          <w:sz w:val="28"/>
          <w:szCs w:val="28"/>
        </w:rPr>
        <w:t xml:space="preserve"> отримають знання, а також демонструють вміння засвоїти матеріал, запропонований викладачем для самостійного опрацювання.</w:t>
      </w:r>
    </w:p>
    <w:p w14:paraId="41888E4E">
      <w:pPr>
        <w:pStyle w:val="2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Окрім вищевикладеного методу, використовується метод проблемного викладення. Він допомагає, використовуючи практику активної полеміки на </w:t>
      </w:r>
      <w:r>
        <w:rPr>
          <w:sz w:val="28"/>
          <w:szCs w:val="28"/>
          <w:lang w:val="uk-UA"/>
        </w:rPr>
        <w:t>практичних</w:t>
      </w:r>
      <w:r>
        <w:rPr>
          <w:sz w:val="28"/>
          <w:szCs w:val="28"/>
        </w:rPr>
        <w:t xml:space="preserve"> заняттях, формувати вміння </w:t>
      </w:r>
      <w:r>
        <w:rPr>
          <w:sz w:val="28"/>
          <w:szCs w:val="28"/>
          <w:lang w:val="uk-UA"/>
        </w:rPr>
        <w:t>здобувача</w:t>
      </w:r>
      <w:r>
        <w:rPr>
          <w:rFonts w:hint="default"/>
          <w:sz w:val="28"/>
          <w:szCs w:val="28"/>
          <w:lang w:val="uk-UA"/>
        </w:rPr>
        <w:t xml:space="preserve"> освіти</w:t>
      </w:r>
      <w:r>
        <w:rPr>
          <w:sz w:val="28"/>
          <w:szCs w:val="28"/>
        </w:rPr>
        <w:t xml:space="preserve"> критично ставитися до вивченої наукової літератури, заслуханих рефератів і доповідей, лекційного курсу. Викладач, поставивши навчальне завдання, формулює пізнавальну мету, а потім, розкриваючи систему доведень, порівнюючи погляди, різні підходи, показує спосіб розв</w:t>
      </w:r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язання поставленого завдання. У такий спосіб </w:t>
      </w:r>
      <w:r>
        <w:rPr>
          <w:sz w:val="28"/>
          <w:szCs w:val="28"/>
          <w:lang w:val="uk-UA"/>
        </w:rPr>
        <w:t>здобувачі</w:t>
      </w:r>
      <w:r>
        <w:rPr>
          <w:sz w:val="28"/>
          <w:szCs w:val="28"/>
        </w:rPr>
        <w:t xml:space="preserve"> стають співучасниками наукового пошуку. Вивчаючи окремі теми, використовується й дослідницький метод, який передбачає організацію активного пошуку розв’язання висунутих пізнавальних завдань, аналізуючи історичні джерела й пропонуючи самостійні висновки.</w:t>
      </w:r>
    </w:p>
    <w:p w14:paraId="06C58886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Зміст навчальної дисципліни </w:t>
      </w:r>
    </w:p>
    <w:p w14:paraId="3BBF8E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1. Педагогіка і методика викладання історії у вищій школі як наукової дисципліни.</w:t>
      </w:r>
    </w:p>
    <w:p w14:paraId="0AB33B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2. </w:t>
      </w:r>
      <w:r>
        <w:rPr>
          <w:rFonts w:ascii="Times New Roman" w:hAnsi="Times New Roman"/>
          <w:color w:val="000000"/>
          <w:sz w:val="28"/>
          <w:szCs w:val="28"/>
        </w:rPr>
        <w:t>Основні тенденції розвитку педагогічної думки та історичної освіти у ЗВО України.</w:t>
      </w:r>
    </w:p>
    <w:p w14:paraId="6297392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3. </w:t>
      </w:r>
      <w:r>
        <w:rPr>
          <w:rFonts w:ascii="Times New Roman" w:hAnsi="Times New Roman"/>
          <w:color w:val="000000"/>
          <w:sz w:val="28"/>
          <w:szCs w:val="28"/>
        </w:rPr>
        <w:t>Концептуальні проблеми сучасної педагогіки й історичної освіти у вищій школі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52B0F2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4. Види і форми організації навчального процесу.</w:t>
      </w:r>
    </w:p>
    <w:p w14:paraId="319DF28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5. Основні методи та засоби викладання історії у вищій школі.</w:t>
      </w:r>
    </w:p>
    <w:p w14:paraId="3F9BD69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6. Діагностика навчання історії.</w:t>
      </w:r>
    </w:p>
    <w:p w14:paraId="1A7B62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 7. Організація навчального процесу як творча модель діяльності викладача історії.</w:t>
      </w:r>
    </w:p>
    <w:p w14:paraId="41C7EC3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Перелік рекомендованої літератури</w:t>
      </w:r>
    </w:p>
    <w:p w14:paraId="259468F9">
      <w:pPr>
        <w:pStyle w:val="27"/>
        <w:numPr>
          <w:ilvl w:val="0"/>
          <w:numId w:val="1"/>
        </w:numPr>
        <w:jc w:val="both"/>
        <w:rPr>
          <w:rFonts w:hint="default"/>
          <w:color w:val="000000"/>
          <w:sz w:val="28"/>
          <w:szCs w:val="28"/>
          <w:lang w:val="uk-UA"/>
        </w:rPr>
      </w:pPr>
      <w:r>
        <w:rPr>
          <w:rFonts w:hint="default"/>
          <w:color w:val="000000"/>
          <w:sz w:val="28"/>
          <w:szCs w:val="28"/>
          <w:lang w:val="uk-UA"/>
        </w:rPr>
        <w:t>Бондар Д. М. Державна національна програма «Освіта» («Україна ХХІ століття») та її роль у реформуванні управління системою вищої освіти в Україні (історико-педагогічний аспект) // Збірник наукових праць. 2014. Вип.17 (2). С. 14-19.</w:t>
      </w:r>
    </w:p>
    <w:p w14:paraId="429DF7C1">
      <w:pPr>
        <w:pStyle w:val="27"/>
        <w:numPr>
          <w:ilvl w:val="0"/>
          <w:numId w:val="1"/>
        </w:numPr>
        <w:jc w:val="both"/>
        <w:rPr>
          <w:rFonts w:hint="default"/>
          <w:color w:val="000000"/>
          <w:sz w:val="28"/>
          <w:szCs w:val="28"/>
          <w:lang w:val="uk-UA"/>
        </w:rPr>
      </w:pPr>
      <w:r>
        <w:rPr>
          <w:rFonts w:hint="default"/>
          <w:sz w:val="28"/>
          <w:szCs w:val="20"/>
          <w:lang w:val="uk-UA"/>
        </w:rPr>
        <w:t>Ігнатенко Н., Москалюк М., Костюк Л. Історико-ретроспективний аналіз державної освітньої політики в Україні (1991-2020 рр.) // Український історичний журнал. 2022. №2. С. 203-215.</w:t>
      </w:r>
    </w:p>
    <w:p w14:paraId="7CDB1290">
      <w:pPr>
        <w:pStyle w:val="31"/>
        <w:numPr>
          <w:ilvl w:val="0"/>
          <w:numId w:val="1"/>
        </w:numPr>
        <w:tabs>
          <w:tab w:val="left" w:pos="709"/>
        </w:tabs>
        <w:jc w:val="both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uk-UA"/>
        </w:rPr>
        <w:t>Історія та філософія освіти в Україні: до 300-річчя від дня народження Григорія Сковороди (1722-1794): зб. матеріалів Всеукраїнської науково-практичної конференції / ред. кол.: Топузов О. М., Сисоєва С. О., Дічек Н. П., Кравченко О. О. та ін. К.: Педагогічна думка, 2022. 156 с.</w:t>
      </w:r>
    </w:p>
    <w:p w14:paraId="7DF9C8DD">
      <w:pPr>
        <w:pStyle w:val="31"/>
        <w:numPr>
          <w:ilvl w:val="0"/>
          <w:numId w:val="1"/>
        </w:numPr>
        <w:tabs>
          <w:tab w:val="left" w:pos="709"/>
        </w:tabs>
        <w:jc w:val="both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uk-UA"/>
        </w:rPr>
        <w:t>Мачинська</w:t>
      </w:r>
      <w:r>
        <w:rPr>
          <w:rFonts w:hint="default"/>
          <w:sz w:val="28"/>
          <w:szCs w:val="28"/>
        </w:rPr>
        <w:t xml:space="preserve"> Н.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rFonts w:hint="default"/>
          <w:sz w:val="28"/>
          <w:szCs w:val="28"/>
        </w:rPr>
        <w:t>І., Стельмах С.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rFonts w:hint="default"/>
          <w:sz w:val="28"/>
          <w:szCs w:val="28"/>
        </w:rPr>
        <w:t>С. Сучасні форми організації навчального процесу у вищій школі: навчально-методичний посібник. Львів: Львівський державний університет внутрішніх справ, 2012. 180 с.</w:t>
      </w:r>
    </w:p>
    <w:p w14:paraId="14258960">
      <w:pPr>
        <w:pStyle w:val="31"/>
        <w:numPr>
          <w:ilvl w:val="0"/>
          <w:numId w:val="1"/>
        </w:numPr>
        <w:tabs>
          <w:tab w:val="left" w:pos="709"/>
        </w:tabs>
        <w:jc w:val="both"/>
        <w:rPr>
          <w:rFonts w:hint="default"/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</w:rPr>
        <w:t>Методика викладання у вищій школі : навч. посіб. / О.</w:t>
      </w:r>
      <w:r>
        <w:rPr>
          <w:rFonts w:hint="default"/>
          <w:color w:val="000000"/>
          <w:sz w:val="28"/>
          <w:szCs w:val="28"/>
          <w:lang w:val="uk-UA"/>
        </w:rPr>
        <w:t xml:space="preserve"> </w:t>
      </w:r>
      <w:r>
        <w:rPr>
          <w:rFonts w:hint="default"/>
          <w:color w:val="000000"/>
          <w:sz w:val="28"/>
          <w:szCs w:val="28"/>
        </w:rPr>
        <w:t>В.</w:t>
      </w:r>
      <w:r>
        <w:rPr>
          <w:rFonts w:hint="default"/>
          <w:color w:val="000000"/>
          <w:sz w:val="28"/>
          <w:szCs w:val="28"/>
          <w:lang w:val="uk-UA"/>
        </w:rPr>
        <w:t xml:space="preserve"> </w:t>
      </w:r>
      <w:r>
        <w:rPr>
          <w:rFonts w:hint="default"/>
          <w:color w:val="000000"/>
          <w:sz w:val="28"/>
          <w:szCs w:val="28"/>
        </w:rPr>
        <w:t>Малихін, І.</w:t>
      </w:r>
      <w:r>
        <w:rPr>
          <w:rFonts w:hint="default"/>
          <w:color w:val="000000"/>
          <w:sz w:val="28"/>
          <w:szCs w:val="28"/>
          <w:lang w:val="uk-UA"/>
        </w:rPr>
        <w:t xml:space="preserve"> </w:t>
      </w:r>
      <w:r>
        <w:rPr>
          <w:rFonts w:hint="default"/>
          <w:color w:val="000000"/>
          <w:sz w:val="28"/>
          <w:szCs w:val="28"/>
        </w:rPr>
        <w:t>Г.</w:t>
      </w:r>
      <w:r>
        <w:rPr>
          <w:rFonts w:hint="default"/>
          <w:color w:val="000000"/>
          <w:sz w:val="28"/>
          <w:szCs w:val="28"/>
          <w:lang w:val="uk-UA"/>
        </w:rPr>
        <w:t xml:space="preserve"> </w:t>
      </w:r>
      <w:r>
        <w:rPr>
          <w:rFonts w:hint="default"/>
          <w:color w:val="000000"/>
          <w:sz w:val="28"/>
          <w:szCs w:val="28"/>
        </w:rPr>
        <w:t>Павленко, О.</w:t>
      </w:r>
      <w:r>
        <w:rPr>
          <w:rFonts w:hint="default"/>
          <w:color w:val="000000"/>
          <w:sz w:val="28"/>
          <w:szCs w:val="28"/>
          <w:lang w:val="uk-UA"/>
        </w:rPr>
        <w:t xml:space="preserve"> </w:t>
      </w:r>
      <w:r>
        <w:rPr>
          <w:rFonts w:hint="default"/>
          <w:color w:val="000000"/>
          <w:sz w:val="28"/>
          <w:szCs w:val="28"/>
        </w:rPr>
        <w:t>О.</w:t>
      </w:r>
      <w:r>
        <w:rPr>
          <w:rFonts w:hint="default"/>
          <w:color w:val="000000"/>
          <w:sz w:val="28"/>
          <w:szCs w:val="28"/>
          <w:lang w:val="uk-UA"/>
        </w:rPr>
        <w:t xml:space="preserve"> </w:t>
      </w:r>
      <w:r>
        <w:rPr>
          <w:rFonts w:hint="default"/>
          <w:color w:val="000000"/>
          <w:sz w:val="28"/>
          <w:szCs w:val="28"/>
        </w:rPr>
        <w:t>Лаврентьєва, Г.</w:t>
      </w:r>
      <w:r>
        <w:rPr>
          <w:rFonts w:hint="default"/>
          <w:color w:val="000000"/>
          <w:sz w:val="28"/>
          <w:szCs w:val="28"/>
          <w:lang w:val="uk-UA"/>
        </w:rPr>
        <w:t xml:space="preserve"> </w:t>
      </w:r>
      <w:r>
        <w:rPr>
          <w:rFonts w:hint="default"/>
          <w:color w:val="000000"/>
          <w:sz w:val="28"/>
          <w:szCs w:val="28"/>
        </w:rPr>
        <w:t>І.</w:t>
      </w:r>
      <w:r>
        <w:rPr>
          <w:rFonts w:hint="default"/>
          <w:color w:val="000000"/>
          <w:sz w:val="28"/>
          <w:szCs w:val="28"/>
          <w:lang w:val="uk-UA"/>
        </w:rPr>
        <w:t xml:space="preserve"> </w:t>
      </w:r>
      <w:r>
        <w:rPr>
          <w:rFonts w:hint="default"/>
          <w:color w:val="000000"/>
          <w:sz w:val="28"/>
          <w:szCs w:val="28"/>
        </w:rPr>
        <w:t>Матукова. К., 2014.</w:t>
      </w:r>
      <w:r>
        <w:rPr>
          <w:rFonts w:hint="default"/>
          <w:color w:val="000000"/>
          <w:sz w:val="28"/>
          <w:szCs w:val="28"/>
          <w:lang w:val="uk-UA"/>
        </w:rPr>
        <w:t xml:space="preserve"> 262 с.</w:t>
      </w:r>
    </w:p>
    <w:p w14:paraId="12DDBBF7">
      <w:pPr>
        <w:pStyle w:val="27"/>
        <w:numPr>
          <w:ilvl w:val="0"/>
          <w:numId w:val="1"/>
        </w:numPr>
        <w:jc w:val="both"/>
        <w:rPr>
          <w:rFonts w:hint="default"/>
          <w:color w:val="000000"/>
          <w:sz w:val="28"/>
          <w:szCs w:val="28"/>
          <w:lang w:val="uk-UA"/>
        </w:rPr>
      </w:pPr>
      <w:r>
        <w:rPr>
          <w:rFonts w:hint="default"/>
          <w:color w:val="000000"/>
          <w:sz w:val="28"/>
          <w:szCs w:val="28"/>
          <w:lang w:val="uk-UA"/>
        </w:rPr>
        <w:t>Світ дидактики: дидактика в сучасному світі : зб. матеріалів ІІ Міжнародної науково-практичної інтернет-конференції, 22-23 листопада 2022 р. / за наук. ред. Доктора педагогічних наук, професора, дійсного члена (академіка) НАПН України О. Топузова; доктора педагогічних наук, професора О. Малихіна. К.: Видавництво Людмила, 2023. 299 с.</w:t>
      </w:r>
    </w:p>
    <w:p w14:paraId="34FBAE18">
      <w:pPr>
        <w:pStyle w:val="27"/>
        <w:numPr>
          <w:ilvl w:val="0"/>
          <w:numId w:val="1"/>
        </w:numPr>
        <w:jc w:val="both"/>
        <w:rPr>
          <w:rFonts w:hint="default"/>
          <w:color w:val="000000"/>
          <w:sz w:val="28"/>
          <w:szCs w:val="28"/>
          <w:lang w:val="uk-UA"/>
        </w:rPr>
      </w:pPr>
      <w:r>
        <w:rPr>
          <w:rFonts w:hint="default"/>
          <w:color w:val="000000"/>
          <w:sz w:val="28"/>
          <w:szCs w:val="28"/>
          <w:lang w:val="uk-UA"/>
        </w:rPr>
        <w:t>Сисоєва О. С., Батечко Н. Г. Вища освіта України: реалії сучасного розвитку. К.: ВД ЕКМО, 2011. 368 с.</w:t>
      </w:r>
    </w:p>
    <w:p w14:paraId="2337216C">
      <w:pPr>
        <w:pStyle w:val="27"/>
        <w:numPr>
          <w:ilvl w:val="0"/>
          <w:numId w:val="1"/>
        </w:numPr>
        <w:jc w:val="both"/>
        <w:rPr>
          <w:rFonts w:hint="default"/>
          <w:color w:val="000000"/>
          <w:sz w:val="28"/>
          <w:szCs w:val="28"/>
          <w:lang w:val="uk-UA"/>
        </w:rPr>
      </w:pPr>
      <w:r>
        <w:rPr>
          <w:rFonts w:hint="default"/>
          <w:color w:val="000000"/>
          <w:sz w:val="28"/>
          <w:szCs w:val="28"/>
          <w:lang w:val="uk-UA"/>
        </w:rPr>
        <w:t xml:space="preserve">Якимчук О. </w:t>
      </w:r>
      <w:r>
        <w:rPr>
          <w:rFonts w:hint="default"/>
          <w:sz w:val="28"/>
          <w:szCs w:val="20"/>
          <w:lang w:val="uk-UA"/>
        </w:rPr>
        <w:t>Соціокультурні та економіко-політичні передумови створення Державної національної програми «Освіта» («Україна ХХІ століття») // Науковий вісник. Серія «Філософія». Харків: ХНПУ, 2018. Вип. 51. С. 164-176.</w:t>
      </w:r>
    </w:p>
    <w:p w14:paraId="3A587063">
      <w:pPr>
        <w:spacing w:after="0" w:line="240" w:lineRule="auto"/>
        <w:jc w:val="both"/>
        <w:rPr>
          <w:rFonts w:ascii="Times New Roman" w:hAnsi="Times New Roman"/>
          <w:b/>
          <w:bCs/>
          <w:color w:val="000080"/>
          <w:sz w:val="28"/>
          <w:szCs w:val="28"/>
          <w:lang w:val="ru-RU"/>
        </w:rPr>
      </w:pPr>
    </w:p>
    <w:p w14:paraId="4D108990">
      <w:pPr>
        <w:spacing w:after="0" w:line="240" w:lineRule="auto"/>
        <w:jc w:val="both"/>
        <w:rPr>
          <w:rFonts w:ascii="Times New Roman" w:hAnsi="Times New Roman"/>
          <w:b/>
          <w:bCs/>
          <w:color w:val="000080"/>
          <w:sz w:val="28"/>
          <w:szCs w:val="28"/>
        </w:rPr>
      </w:pPr>
      <w:r>
        <w:rPr>
          <w:rFonts w:ascii="Times New Roman" w:hAnsi="Times New Roman"/>
          <w:b/>
          <w:bCs/>
          <w:color w:val="000080"/>
          <w:sz w:val="28"/>
          <w:szCs w:val="28"/>
        </w:rPr>
        <w:t>ОЦІНЮВАННЯ</w:t>
      </w:r>
    </w:p>
    <w:p w14:paraId="3179FA78">
      <w:pPr>
        <w:pStyle w:val="29"/>
        <w:ind w:firstLine="72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Під час реалізації навчальних завдань здобувачі</w:t>
      </w:r>
      <w:r>
        <w:rPr>
          <w:rFonts w:hint="default"/>
          <w:color w:val="000000"/>
          <w:szCs w:val="28"/>
          <w:lang w:val="uk-UA"/>
        </w:rPr>
        <w:t xml:space="preserve"> освіти</w:t>
      </w:r>
      <w:r>
        <w:rPr>
          <w:color w:val="000000"/>
          <w:szCs w:val="28"/>
          <w:lang w:val="uk-UA"/>
        </w:rPr>
        <w:t xml:space="preserve"> мають можливість накопичувати бали за рахунок наступних видів роботи: робота на лекційних заняттях (20 балів), виконання завдань на практичних заняттях (50 балів), захисту рефератів чи доповідей (10 балів), модульний контроль (20 балів).</w:t>
      </w:r>
    </w:p>
    <w:p w14:paraId="08D361DA">
      <w:pPr>
        <w:widowControl w:val="0"/>
        <w:overflowPunct w:val="0"/>
        <w:adjustRightInd w:val="0"/>
        <w:spacing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Критерії оцінювання відповідають сучасним стандартам університетської освіти, зокрема,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здобувачі</w:t>
      </w:r>
      <w:r>
        <w:rPr>
          <w:rFonts w:hint="default" w:ascii="Times New Roman" w:hAnsi="Times New Roman"/>
          <w:color w:val="000000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color w:val="000000"/>
          <w:sz w:val="28"/>
          <w:szCs w:val="28"/>
        </w:rPr>
        <w:t xml:space="preserve"> повинні передусім продемонструвати розуміння сутності історичного процесу в межах отриманих питань. А також знати опорні дати, імена, терміни тощо.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Здобувачі</w:t>
      </w:r>
      <w:r>
        <w:rPr>
          <w:rFonts w:ascii="Times New Roman" w:hAnsi="Times New Roman"/>
          <w:color w:val="000000"/>
          <w:sz w:val="28"/>
          <w:szCs w:val="28"/>
        </w:rPr>
        <w:t xml:space="preserve"> зобов’язан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</w:rPr>
        <w:t xml:space="preserve"> підготувати кожен пункт плану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практичного</w:t>
      </w:r>
      <w:r>
        <w:rPr>
          <w:rFonts w:ascii="Times New Roman" w:hAnsi="Times New Roman"/>
          <w:color w:val="000000"/>
          <w:sz w:val="28"/>
          <w:szCs w:val="28"/>
        </w:rPr>
        <w:t xml:space="preserve"> заняття у повному обсязі. Відповідь має бути побудована на основі розуміння причин явища, його перебігу та наслідків.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Здобувачі</w:t>
      </w:r>
      <w:r>
        <w:rPr>
          <w:rFonts w:ascii="Times New Roman" w:hAnsi="Times New Roman"/>
          <w:color w:val="000000"/>
          <w:sz w:val="28"/>
          <w:szCs w:val="28"/>
        </w:rPr>
        <w:t xml:space="preserve"> не повинні обмежуватися стислим просторікуванням, а продемонструвати системні знання з теми семінару. Вони передбачають не стільки констатацію фактів, скільки пояснення їхньої сутності. Якісна підготовка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практичних</w:t>
      </w:r>
      <w:r>
        <w:rPr>
          <w:rFonts w:hint="default" w:ascii="Times New Roman" w:hAnsi="Times New Roman"/>
          <w:color w:val="000000"/>
          <w:sz w:val="28"/>
          <w:szCs w:val="28"/>
          <w:lang w:val="uk-UA"/>
        </w:rPr>
        <w:t xml:space="preserve"> занять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передбачає ознайомлення з науковими або/і навчальними книгами/брошурами, науковими статтями, лекційним матеріалом, енциклопедіями, довідниками. Категорично не рекомендується використовувати сайти сумнівного характеру, де відсутня прив’язка тексту до авторства! На найвищі бали за заняття можуть розраховувати ті</w:t>
      </w:r>
      <w:r>
        <w:rPr>
          <w:rFonts w:hint="default" w:ascii="Times New Roman" w:hAnsi="Times New Roman"/>
          <w:color w:val="000000"/>
          <w:sz w:val="28"/>
          <w:szCs w:val="28"/>
          <w:lang w:val="uk-UA"/>
        </w:rPr>
        <w:t xml:space="preserve"> здобувачі освіти,</w:t>
      </w:r>
      <w:r>
        <w:rPr>
          <w:rFonts w:ascii="Times New Roman" w:hAnsi="Times New Roman"/>
          <w:color w:val="000000"/>
          <w:sz w:val="28"/>
          <w:szCs w:val="28"/>
        </w:rPr>
        <w:t xml:space="preserve"> хто у повному обсязі відповідав на усі питання теми.</w:t>
      </w:r>
    </w:p>
    <w:p w14:paraId="26CE4FB9">
      <w:pPr>
        <w:pStyle w:val="21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Самостійна робота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здобувачів</w:t>
      </w:r>
      <w:r>
        <w:rPr>
          <w:rFonts w:hint="default"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освіти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54934CFC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Самостійна робота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здобувачів</w:t>
      </w:r>
      <w:r>
        <w:rPr>
          <w:rFonts w:hint="default" w:ascii="Times New Roman" w:hAnsi="Times New Roman"/>
          <w:color w:val="000000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color w:val="000000"/>
          <w:sz w:val="28"/>
          <w:szCs w:val="28"/>
        </w:rPr>
        <w:t xml:space="preserve"> зорієнтована на виконання тих видів робіт, які передбачають опанування додатковими знаннями у позааудиторний спосіб згідно визначених викладачем завдань. Вона є складовим елементом університетської освіти та закономірним продовженням аудиторної роботи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науково</w:t>
      </w:r>
      <w:r>
        <w:rPr>
          <w:rFonts w:hint="default" w:ascii="Times New Roman" w:hAnsi="Times New Roman"/>
          <w:color w:val="000000"/>
          <w:sz w:val="28"/>
          <w:szCs w:val="28"/>
          <w:lang w:val="uk-UA"/>
        </w:rPr>
        <w:t>-педагогічного працівника і здобувача</w:t>
      </w:r>
      <w:r>
        <w:rPr>
          <w:rFonts w:ascii="Times New Roman" w:hAnsi="Times New Roman"/>
          <w:color w:val="000000"/>
          <w:sz w:val="28"/>
          <w:szCs w:val="28"/>
        </w:rPr>
        <w:t xml:space="preserve">. Формою організації самостійної роботи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здобувачів</w:t>
      </w:r>
      <w:r>
        <w:rPr>
          <w:rFonts w:hint="default" w:ascii="Times New Roman" w:hAnsi="Times New Roman"/>
          <w:color w:val="000000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/>
          <w:color w:val="000000"/>
          <w:sz w:val="28"/>
          <w:szCs w:val="28"/>
        </w:rPr>
        <w:t xml:space="preserve"> є виконання наступних завдань: опанування додаткової літератури в межах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навчальної</w:t>
      </w:r>
      <w:r>
        <w:rPr>
          <w:rFonts w:hint="default"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дисципліни</w:t>
      </w:r>
      <w:r>
        <w:rPr>
          <w:rFonts w:ascii="Times New Roman" w:hAnsi="Times New Roman"/>
          <w:color w:val="000000"/>
          <w:sz w:val="28"/>
          <w:szCs w:val="28"/>
        </w:rPr>
        <w:t>, рецензування наукових видань, самостійна робота для підготовки рефератів, доповідей чи історичних есе, виконання індивідуальної практичної роботи по підготовці до контрольного завдання.</w:t>
      </w:r>
    </w:p>
    <w:p w14:paraId="5120B5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80"/>
          <w:sz w:val="28"/>
          <w:szCs w:val="28"/>
        </w:rPr>
        <w:t>ПОЛІТИКА КУРСУ</w:t>
      </w:r>
    </w:p>
    <w:p w14:paraId="14C533B9">
      <w:pPr>
        <w:pStyle w:val="21"/>
        <w:ind w:firstLine="708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Політика щодо дедлайнів та перескладання: </w:t>
      </w:r>
    </w:p>
    <w:p w14:paraId="23CE6513">
      <w:pPr>
        <w:pStyle w:val="21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Здобувачі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зобов’язані відвідувати академічні заняття, у випадку пропуску пар вони мають самостійно засвоїти пропонований обсяг матеріалу і за домовленістю з викладачем продемонструвати в усній чи письмовій формі результати роботи. У випадку навчання в іншому ЗВО або професійної діяльності, якщо це не суперечить нормативним документам ОНУ імені І. І. Мечникова,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здобувачам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дозволяється дистанційно (після консультації з викладачем) опрацювати увесь пропонований навчальний матеріал. Усі види навчальної роботи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здобувачі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повинні виконати до початку сесії. Терміни перескладання визначаються деканатом факультету.</w:t>
      </w:r>
    </w:p>
    <w:p w14:paraId="0FEEE834">
      <w:pPr>
        <w:pStyle w:val="21"/>
        <w:ind w:firstLine="708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Політика щодо академічної доброчесності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14:paraId="5818FA2C">
      <w:pPr>
        <w:pStyle w:val="21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Визначається Положенням про запобігання та виявлення академічного плагіату у освітній та науково-дослідній роботі учасників освітнього процесу та науковців Одеського національного університету імені І. І. Мечникова, затвердженому ректором університету 22 лютого 2018 р.</w:t>
      </w:r>
    </w:p>
    <w:p w14:paraId="4E964A04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Політика щодо відвідування та запізнень</w:t>
      </w:r>
      <w:r>
        <w:rPr>
          <w:rFonts w:ascii="Times New Roman" w:hAnsi="Times New Roman"/>
          <w:i/>
          <w:sz w:val="28"/>
          <w:szCs w:val="28"/>
        </w:rPr>
        <w:t>:</w:t>
      </w:r>
    </w:p>
    <w:p w14:paraId="37D908C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Визначається принципами внутрішньої самоорганізації та дисципліни учасників освітнього процесу, разом з тим лояльним ставленням до особливостей людської поведінки у критичних ситуаціях. Це означає, що здобувачі освіти повинні вчасно (згідно затвердженим деканатом розкладом занять) з’являтися в аудиторії. Винятки можуть бути пов’язані лише з обставинами, на які не можуть вплинути учасники освітнього процесу. У випадку суттєвого запізнення здобувача освіти на заняття викладач залишає за собою право не дозволити такому </w:t>
      </w:r>
      <w:r>
        <w:rPr>
          <w:rFonts w:ascii="Times New Roman" w:hAnsi="Times New Roman"/>
          <w:bCs/>
          <w:sz w:val="28"/>
          <w:szCs w:val="28"/>
          <w:lang w:val="uk-UA"/>
        </w:rPr>
        <w:t>здобувач</w:t>
      </w:r>
      <w:r>
        <w:rPr>
          <w:rFonts w:ascii="Times New Roman" w:hAnsi="Times New Roman"/>
          <w:bCs/>
          <w:sz w:val="28"/>
          <w:szCs w:val="28"/>
        </w:rPr>
        <w:t>у долучитися до освітнього процесу на зазначеному занятті, а реалізовувати його у формі самостійної позааудиторної роботи.</w:t>
      </w:r>
    </w:p>
    <w:p w14:paraId="4D412AD9">
      <w:pPr>
        <w:pStyle w:val="21"/>
        <w:ind w:firstLine="708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Мобільні пристрої:</w:t>
      </w:r>
    </w:p>
    <w:p w14:paraId="3FCCFDD3">
      <w:pPr>
        <w:pStyle w:val="21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Рекомендується вимкнути звукові сигнали на мобільних пристроях й використовувати їх лише за крайньої потреби. Викладач може дозволити використовувати мобільні пристрої задля реалізації навчальних завдань, окрім складання іспиту.</w:t>
      </w:r>
    </w:p>
    <w:p w14:paraId="26AC1203">
      <w:pPr>
        <w:pStyle w:val="21"/>
        <w:ind w:firstLine="708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Поведінка в аудиторії:</w:t>
      </w:r>
    </w:p>
    <w:p w14:paraId="38FDE973">
      <w:pPr>
        <w:pStyle w:val="21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Визначається загальноприйнятими нормами поведінки у публічних місцях, зокрема, в освітніх закладах. Відтак учасники освітнього процесу мають не порушувати зазначені норми, у тому числі щодо зовнішнього вигляду, стилю спілкування, алкогольного чи наркотичного сп’яніння тощо. У випадку девіантної (асоціальної) поведінки здобувачів освіти викладач залишає за собою право попросити такого порушника залишити аудиторію, аби не ставити під загрозу повноцінну реалізацію освітніх завдань іншими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учасниками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навчального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 xml:space="preserve"> процесу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sectPr>
      <w:headerReference r:id="rId5" w:type="default"/>
      <w:footerReference r:id="rId6" w:type="default"/>
      <w:footerReference r:id="rId7" w:type="even"/>
      <w:pgSz w:w="11906" w:h="16838"/>
      <w:pgMar w:top="1134" w:right="1134" w:bottom="1134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08497">
    <w:pPr>
      <w:pStyle w:val="1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 w14:paraId="32B789F0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2974D">
    <w:pPr>
      <w:pStyle w:val="1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EB9254B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5CB89">
    <w:pPr>
      <w:pStyle w:val="1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 w14:paraId="44495979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763E4E"/>
    <w:multiLevelType w:val="multilevel"/>
    <w:tmpl w:val="3C763E4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 w:tentative="0">
      <w:start w:val="0"/>
      <w:numFmt w:val="decimal"/>
      <w:lvlText w:val=""/>
      <w:lvlJc w:val="left"/>
      <w:rPr>
        <w:rFonts w:cs="Times New Roman"/>
      </w:rPr>
    </w:lvl>
    <w:lvl w:ilvl="2" w:tentative="0">
      <w:start w:val="0"/>
      <w:numFmt w:val="decimal"/>
      <w:lvlText w:val=""/>
      <w:lvlJc w:val="left"/>
      <w:rPr>
        <w:rFonts w:cs="Times New Roman"/>
      </w:rPr>
    </w:lvl>
    <w:lvl w:ilvl="3" w:tentative="0">
      <w:start w:val="0"/>
      <w:numFmt w:val="decimal"/>
      <w:lvlText w:val=""/>
      <w:lvlJc w:val="left"/>
      <w:rPr>
        <w:rFonts w:cs="Times New Roman"/>
      </w:rPr>
    </w:lvl>
    <w:lvl w:ilvl="4" w:tentative="0">
      <w:start w:val="0"/>
      <w:numFmt w:val="decimal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D7B"/>
    <w:rsid w:val="00050A47"/>
    <w:rsid w:val="000A118F"/>
    <w:rsid w:val="000B02EB"/>
    <w:rsid w:val="000C438A"/>
    <w:rsid w:val="000D7874"/>
    <w:rsid w:val="000F278B"/>
    <w:rsid w:val="000F3F65"/>
    <w:rsid w:val="0014579A"/>
    <w:rsid w:val="001553A0"/>
    <w:rsid w:val="001559F0"/>
    <w:rsid w:val="00180FE9"/>
    <w:rsid w:val="001C2F1B"/>
    <w:rsid w:val="0023432D"/>
    <w:rsid w:val="002B7135"/>
    <w:rsid w:val="002D5D7B"/>
    <w:rsid w:val="002E2A4B"/>
    <w:rsid w:val="00313D31"/>
    <w:rsid w:val="003515BB"/>
    <w:rsid w:val="003730AE"/>
    <w:rsid w:val="004B1894"/>
    <w:rsid w:val="00532E12"/>
    <w:rsid w:val="00561433"/>
    <w:rsid w:val="0056309D"/>
    <w:rsid w:val="005677DF"/>
    <w:rsid w:val="005729AD"/>
    <w:rsid w:val="00611534"/>
    <w:rsid w:val="006828CE"/>
    <w:rsid w:val="00682BB1"/>
    <w:rsid w:val="007014E1"/>
    <w:rsid w:val="00724DF4"/>
    <w:rsid w:val="00776F2B"/>
    <w:rsid w:val="007A676A"/>
    <w:rsid w:val="00832019"/>
    <w:rsid w:val="00885882"/>
    <w:rsid w:val="008D3538"/>
    <w:rsid w:val="008D7351"/>
    <w:rsid w:val="00905851"/>
    <w:rsid w:val="00914616"/>
    <w:rsid w:val="009177CD"/>
    <w:rsid w:val="00972FEA"/>
    <w:rsid w:val="009930D6"/>
    <w:rsid w:val="009E4029"/>
    <w:rsid w:val="00A8300A"/>
    <w:rsid w:val="00A85D66"/>
    <w:rsid w:val="00AB1B93"/>
    <w:rsid w:val="00AD0967"/>
    <w:rsid w:val="00B66620"/>
    <w:rsid w:val="00B802AA"/>
    <w:rsid w:val="00B96DCF"/>
    <w:rsid w:val="00BB10F8"/>
    <w:rsid w:val="00BB62DB"/>
    <w:rsid w:val="00C646C7"/>
    <w:rsid w:val="00C84868"/>
    <w:rsid w:val="00C906A9"/>
    <w:rsid w:val="00CB47AA"/>
    <w:rsid w:val="00CC0BF2"/>
    <w:rsid w:val="00CD6265"/>
    <w:rsid w:val="00D10186"/>
    <w:rsid w:val="00D21821"/>
    <w:rsid w:val="00D24F40"/>
    <w:rsid w:val="00D462DA"/>
    <w:rsid w:val="00D64552"/>
    <w:rsid w:val="00DB7CE0"/>
    <w:rsid w:val="00DD1366"/>
    <w:rsid w:val="00DE6DBC"/>
    <w:rsid w:val="00DE70E5"/>
    <w:rsid w:val="00DF34BF"/>
    <w:rsid w:val="00ED13B7"/>
    <w:rsid w:val="00F26AC0"/>
    <w:rsid w:val="00F6467C"/>
    <w:rsid w:val="00FD6E46"/>
    <w:rsid w:val="00FD7294"/>
    <w:rsid w:val="275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nhideWhenUsed="0" w:uiPriority="99" w:semiHidden="0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uk-UA" w:eastAsia="uk-UA" w:bidi="ar-SA"/>
    </w:rPr>
  </w:style>
  <w:style w:type="paragraph" w:styleId="2">
    <w:name w:val="heading 1"/>
    <w:basedOn w:val="3"/>
    <w:next w:val="3"/>
    <w:link w:val="16"/>
    <w:qFormat/>
    <w:uiPriority w:val="99"/>
    <w:pPr>
      <w:keepNext/>
      <w:keepLines/>
      <w:spacing w:before="400" w:after="120"/>
      <w:outlineLvl w:val="0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uiPriority w:val="99"/>
    <w:pPr>
      <w:widowControl w:val="0"/>
    </w:pPr>
    <w:rPr>
      <w:rFonts w:ascii="Arial" w:hAnsi="Arial" w:eastAsia="Times New Roman" w:cs="Arial"/>
      <w:color w:val="000000"/>
      <w:sz w:val="20"/>
      <w:szCs w:val="20"/>
      <w:lang w:val="en-US" w:eastAsia="uk-UA" w:bidi="ar-SA"/>
    </w:rPr>
  </w:style>
  <w:style w:type="character" w:styleId="6">
    <w:name w:val="page number"/>
    <w:basedOn w:val="4"/>
    <w:uiPriority w:val="99"/>
    <w:rPr>
      <w:rFonts w:cs="Times New Roman"/>
    </w:rPr>
  </w:style>
  <w:style w:type="character" w:styleId="7">
    <w:name w:val="Strong"/>
    <w:basedOn w:val="4"/>
    <w:qFormat/>
    <w:locked/>
    <w:uiPriority w:val="99"/>
    <w:rPr>
      <w:rFonts w:cs="Times New Roman"/>
      <w:b/>
      <w:bCs/>
    </w:rPr>
  </w:style>
  <w:style w:type="paragraph" w:styleId="8">
    <w:name w:val="Balloon Text"/>
    <w:basedOn w:val="1"/>
    <w:link w:val="25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19"/>
    <w:uiPriority w:val="99"/>
    <w:pPr>
      <w:spacing w:after="120" w:line="480" w:lineRule="auto"/>
    </w:pPr>
    <w:rPr>
      <w:rFonts w:ascii="Times New Roman" w:hAnsi="Times New Roman"/>
      <w:color w:val="000000"/>
      <w:sz w:val="28"/>
      <w:szCs w:val="24"/>
      <w:lang w:eastAsia="ru-RU"/>
    </w:rPr>
  </w:style>
  <w:style w:type="paragraph" w:styleId="10">
    <w:name w:val="Body Text Indent 3"/>
    <w:basedOn w:val="1"/>
    <w:link w:val="20"/>
    <w:uiPriority w:val="99"/>
    <w:pPr>
      <w:spacing w:after="120" w:line="240" w:lineRule="auto"/>
      <w:ind w:left="283"/>
    </w:pPr>
    <w:rPr>
      <w:rFonts w:ascii="Times New Roman" w:hAnsi="Times New Roman"/>
      <w:color w:val="000000"/>
      <w:sz w:val="16"/>
      <w:szCs w:val="16"/>
      <w:lang w:eastAsia="ru-RU"/>
    </w:rPr>
  </w:style>
  <w:style w:type="paragraph" w:styleId="11">
    <w:name w:val="header"/>
    <w:basedOn w:val="1"/>
    <w:link w:val="23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"/>
    <w:basedOn w:val="1"/>
    <w:link w:val="28"/>
    <w:uiPriority w:val="99"/>
    <w:pPr>
      <w:spacing w:after="120"/>
    </w:pPr>
  </w:style>
  <w:style w:type="paragraph" w:styleId="13">
    <w:name w:val="footer"/>
    <w:basedOn w:val="1"/>
    <w:link w:val="24"/>
    <w:semiHidden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Body Text 3"/>
    <w:basedOn w:val="1"/>
    <w:link w:val="26"/>
    <w:uiPriority w:val="99"/>
    <w:pPr>
      <w:spacing w:after="120"/>
    </w:pPr>
    <w:rPr>
      <w:sz w:val="16"/>
      <w:szCs w:val="16"/>
    </w:rPr>
  </w:style>
  <w:style w:type="table" w:styleId="15">
    <w:name w:val="Table Grid"/>
    <w:basedOn w:val="5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ing 1 Char"/>
    <w:basedOn w:val="4"/>
    <w:link w:val="2"/>
    <w:locked/>
    <w:uiPriority w:val="99"/>
    <w:rPr>
      <w:rFonts w:ascii="Times New Roman" w:hAnsi="Times New Roman" w:cs="Times New Roman"/>
      <w:b/>
      <w:bCs/>
      <w:color w:val="000000"/>
      <w:sz w:val="32"/>
      <w:szCs w:val="32"/>
      <w:lang w:val="en-US"/>
    </w:rPr>
  </w:style>
  <w:style w:type="paragraph" w:styleId="17">
    <w:name w:val="List Paragraph"/>
    <w:basedOn w:val="1"/>
    <w:qFormat/>
    <w:uiPriority w:val="99"/>
    <w:pPr>
      <w:ind w:left="720"/>
      <w:contextualSpacing/>
    </w:pPr>
  </w:style>
  <w:style w:type="paragraph" w:customStyle="1" w:styleId="18">
    <w:name w:val="Обычный1"/>
    <w:uiPriority w:val="99"/>
    <w:pPr>
      <w:spacing w:line="276" w:lineRule="auto"/>
    </w:pPr>
    <w:rPr>
      <w:rFonts w:ascii="Arial" w:hAnsi="Arial" w:eastAsia="Times New Roman" w:cs="Arial"/>
      <w:sz w:val="22"/>
      <w:szCs w:val="22"/>
      <w:lang w:val="uk-UA" w:eastAsia="uk-UA" w:bidi="ar-SA"/>
    </w:rPr>
  </w:style>
  <w:style w:type="character" w:customStyle="1" w:styleId="19">
    <w:name w:val="Body Text 2 Char"/>
    <w:basedOn w:val="4"/>
    <w:link w:val="9"/>
    <w:locked/>
    <w:uiPriority w:val="99"/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Body Text Indent 3 Char"/>
    <w:basedOn w:val="4"/>
    <w:link w:val="10"/>
    <w:locked/>
    <w:uiPriority w:val="99"/>
    <w:rPr>
      <w:rFonts w:ascii="Times New Roman" w:hAnsi="Times New Roman" w:cs="Times New Roman"/>
      <w:color w:val="000000"/>
      <w:sz w:val="16"/>
      <w:szCs w:val="16"/>
      <w:lang w:eastAsia="ru-RU"/>
    </w:rPr>
  </w:style>
  <w:style w:type="paragraph" w:customStyle="1" w:styleId="21">
    <w:name w:val="Default"/>
    <w:uiPriority w:val="99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uk-UA" w:eastAsia="uk-UA" w:bidi="ar-SA"/>
    </w:rPr>
  </w:style>
  <w:style w:type="paragraph" w:customStyle="1" w:styleId="22">
    <w:name w:val="rvps2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Header Char"/>
    <w:basedOn w:val="4"/>
    <w:link w:val="11"/>
    <w:qFormat/>
    <w:locked/>
    <w:uiPriority w:val="99"/>
    <w:rPr>
      <w:rFonts w:cs="Times New Roman"/>
    </w:rPr>
  </w:style>
  <w:style w:type="character" w:customStyle="1" w:styleId="24">
    <w:name w:val="Footer Char"/>
    <w:basedOn w:val="4"/>
    <w:link w:val="13"/>
    <w:semiHidden/>
    <w:locked/>
    <w:uiPriority w:val="99"/>
    <w:rPr>
      <w:rFonts w:cs="Times New Roman"/>
    </w:rPr>
  </w:style>
  <w:style w:type="character" w:customStyle="1" w:styleId="25">
    <w:name w:val="Balloon Text Char"/>
    <w:basedOn w:val="4"/>
    <w:link w:val="8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26">
    <w:name w:val="Body Text 3 Char"/>
    <w:basedOn w:val="4"/>
    <w:link w:val="14"/>
    <w:semiHidden/>
    <w:locked/>
    <w:uiPriority w:val="99"/>
    <w:rPr>
      <w:rFonts w:cs="Times New Roman"/>
      <w:sz w:val="16"/>
      <w:szCs w:val="16"/>
      <w:lang w:val="uk-UA" w:eastAsia="uk-UA"/>
    </w:rPr>
  </w:style>
  <w:style w:type="paragraph" w:styleId="27">
    <w:name w:val="No Spacing"/>
    <w:qFormat/>
    <w:uiPriority w:val="99"/>
    <w:pPr>
      <w:autoSpaceDE w:val="0"/>
      <w:autoSpaceDN w:val="0"/>
    </w:pPr>
    <w:rPr>
      <w:rFonts w:ascii="Times New Roman" w:hAnsi="Times New Roman" w:eastAsia="Times New Roman" w:cs="Times New Roman"/>
      <w:sz w:val="20"/>
      <w:szCs w:val="20"/>
      <w:lang w:val="uk-UA" w:eastAsia="uk-UA" w:bidi="ar-SA"/>
    </w:rPr>
  </w:style>
  <w:style w:type="character" w:customStyle="1" w:styleId="28">
    <w:name w:val="Body Text Char"/>
    <w:basedOn w:val="4"/>
    <w:link w:val="12"/>
    <w:semiHidden/>
    <w:locked/>
    <w:uiPriority w:val="99"/>
    <w:rPr>
      <w:rFonts w:cs="Times New Roman"/>
      <w:lang w:val="uk-UA" w:eastAsia="uk-UA"/>
    </w:rPr>
  </w:style>
  <w:style w:type="paragraph" w:customStyle="1" w:styleId="29">
    <w:name w:val="Без интервала"/>
    <w:qFormat/>
    <w:uiPriority w:val="99"/>
    <w:rPr>
      <w:rFonts w:ascii="Times New Roman" w:hAnsi="Times New Roman" w:eastAsia="Times New Roman" w:cs="Times New Roman"/>
      <w:sz w:val="28"/>
      <w:szCs w:val="20"/>
      <w:lang w:val="ru-RU" w:eastAsia="uk-UA" w:bidi="ar-SA"/>
    </w:rPr>
  </w:style>
  <w:style w:type="character" w:customStyle="1" w:styleId="30">
    <w:name w:val="Основной текст_"/>
    <w:basedOn w:val="4"/>
    <w:link w:val="31"/>
    <w:locked/>
    <w:uiPriority w:val="99"/>
    <w:rPr>
      <w:rFonts w:cs="Times New Roman"/>
      <w:lang w:bidi="ar-SA"/>
    </w:rPr>
  </w:style>
  <w:style w:type="paragraph" w:customStyle="1" w:styleId="31">
    <w:name w:val="Основной текст1"/>
    <w:basedOn w:val="1"/>
    <w:link w:val="30"/>
    <w:qFormat/>
    <w:uiPriority w:val="99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SPecialiST RePack</Company>
  <Pages>5</Pages>
  <Words>1564</Words>
  <Characters>8919</Characters>
  <Lines>0</Lines>
  <Paragraphs>0</Paragraphs>
  <TotalTime>1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2022-12-22T18:15:00Z</dcterms:created>
  <dc:creator>Ирина</dc:creator>
  <cp:lastModifiedBy>Тарас Вінцковський</cp:lastModifiedBy>
  <dcterms:modified xsi:type="dcterms:W3CDTF">2024-07-22T10:56:10Z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E217FE3ABD1D4445820F33B4F13BCACD_12</vt:lpwstr>
  </property>
</Properties>
</file>