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4F3F1C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Одеський національний університет імені І. І. Мечникова</w:t>
      </w:r>
    </w:p>
    <w:p w:rsidR="00893F98" w:rsidRDefault="004F3F1C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історії та філософії</w:t>
      </w:r>
    </w:p>
    <w:p w:rsidR="00893F98" w:rsidRDefault="004F3F1C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Кафедра філософії </w:t>
      </w:r>
    </w:p>
    <w:p w:rsidR="00893F98" w:rsidRDefault="00893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3F98" w:rsidRDefault="004F3F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Силабус курсу</w:t>
      </w:r>
    </w:p>
    <w:p w:rsidR="00893F98" w:rsidRDefault="00893F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</w:p>
    <w:p w:rsidR="00893F98" w:rsidRDefault="004F3F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ТЕОРЕТИЧНА БІОГРАФІСТИКА ТА БІОГРАФІЧНА ПРАГМАТИКА </w:t>
      </w:r>
    </w:p>
    <w:tbl>
      <w:tblPr>
        <w:tblStyle w:val="a7"/>
        <w:tblW w:w="0" w:type="auto"/>
        <w:tblLook w:val="04A0"/>
      </w:tblPr>
      <w:tblGrid>
        <w:gridCol w:w="2633"/>
        <w:gridCol w:w="7221"/>
      </w:tblGrid>
      <w:tr w:rsidR="00893F98">
        <w:tc>
          <w:tcPr>
            <w:tcW w:w="2633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Обсяг</w:t>
            </w:r>
          </w:p>
        </w:tc>
        <w:tc>
          <w:tcPr>
            <w:tcW w:w="7221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кредита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ESTC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загальний обсяг годин – 120: лекцій – 22, семінарських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занять – 18, СРС - 80</w:t>
            </w:r>
          </w:p>
        </w:tc>
      </w:tr>
      <w:tr w:rsidR="00893F98">
        <w:tc>
          <w:tcPr>
            <w:tcW w:w="2633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Семестр, рік навчання</w:t>
            </w:r>
          </w:p>
        </w:tc>
        <w:tc>
          <w:tcPr>
            <w:tcW w:w="7221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Перший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семестр, перший рік навчання, другий (магістерський) рівень освіти</w:t>
            </w:r>
          </w:p>
        </w:tc>
      </w:tr>
      <w:tr w:rsidR="00893F98">
        <w:tc>
          <w:tcPr>
            <w:tcW w:w="2633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Дні, час, місце</w:t>
            </w:r>
          </w:p>
        </w:tc>
        <w:tc>
          <w:tcPr>
            <w:tcW w:w="7221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 розкладу занять</w:t>
            </w:r>
          </w:p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Онлайн: зум-конференція</w:t>
            </w:r>
          </w:p>
          <w:p w:rsidR="00893F98" w:rsidRDefault="004F3F1C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Ідентифікатор конференції: 776 9982 4024</w:t>
            </w:r>
          </w:p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Код доступу: cH2GKT</w:t>
            </w:r>
          </w:p>
        </w:tc>
      </w:tr>
      <w:tr w:rsidR="00893F98">
        <w:tc>
          <w:tcPr>
            <w:tcW w:w="2633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Викладач (-і)</w:t>
            </w:r>
          </w:p>
        </w:tc>
        <w:tc>
          <w:tcPr>
            <w:tcW w:w="7221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Д.філос.н., професор, завідувач кафедри </w:t>
            </w:r>
          </w:p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Голубович Інна Володимирівна</w:t>
            </w:r>
          </w:p>
        </w:tc>
      </w:tr>
      <w:tr w:rsidR="00893F98">
        <w:tc>
          <w:tcPr>
            <w:tcW w:w="2633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Контактний телефон</w:t>
            </w:r>
          </w:p>
        </w:tc>
        <w:tc>
          <w:tcPr>
            <w:tcW w:w="7221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+380974476746 (+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+380730793777 (+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Telegram)</w:t>
            </w:r>
          </w:p>
        </w:tc>
      </w:tr>
      <w:tr w:rsidR="00893F98">
        <w:tc>
          <w:tcPr>
            <w:tcW w:w="2633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Е-mail</w:t>
            </w:r>
          </w:p>
        </w:tc>
        <w:tc>
          <w:tcPr>
            <w:tcW w:w="7221" w:type="dxa"/>
          </w:tcPr>
          <w:p w:rsidR="00893F98" w:rsidRDefault="004F3F1C">
            <w:pPr>
              <w:pStyle w:val="a8"/>
              <w:spacing w:after="0" w:line="240" w:lineRule="auto"/>
              <w:ind w:left="10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golubovych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ua</w:t>
            </w:r>
            <w:proofErr w:type="spellEnd"/>
          </w:p>
        </w:tc>
      </w:tr>
      <w:tr w:rsidR="00893F98">
        <w:tc>
          <w:tcPr>
            <w:tcW w:w="2633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Робоче місце</w:t>
            </w:r>
          </w:p>
        </w:tc>
        <w:tc>
          <w:tcPr>
            <w:tcW w:w="7221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Одеса, вул. Новосельского 64, Кафедра філософії</w:t>
            </w:r>
          </w:p>
        </w:tc>
      </w:tr>
      <w:tr w:rsidR="00893F98">
        <w:tc>
          <w:tcPr>
            <w:tcW w:w="2633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ації</w:t>
            </w:r>
          </w:p>
        </w:tc>
        <w:tc>
          <w:tcPr>
            <w:tcW w:w="7221" w:type="dxa"/>
          </w:tcPr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Очні консультації: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вул. Новосельского 64, Кафедра філософії, відповідно розкладу консультацій</w:t>
            </w:r>
          </w:p>
          <w:p w:rsidR="00893F98" w:rsidRDefault="004F3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Онлайн консультації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зум-конференції за адресою</w:t>
            </w:r>
          </w:p>
          <w:p w:rsidR="00893F98" w:rsidRDefault="004F3F1C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Ідентифікатор конференції: 776 9982 4024</w:t>
            </w:r>
          </w:p>
          <w:p w:rsidR="00893F98" w:rsidRDefault="004F3F1C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Код доступу: cH2GKT</w:t>
            </w:r>
          </w:p>
          <w:p w:rsidR="00893F98" w:rsidRDefault="00893F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800000"/>
                <w:sz w:val="24"/>
                <w:szCs w:val="24"/>
              </w:rPr>
            </w:pPr>
          </w:p>
        </w:tc>
      </w:tr>
    </w:tbl>
    <w:p w:rsidR="00893F98" w:rsidRDefault="004F3F1C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>﻿</w:t>
      </w: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 xml:space="preserve"> </w:t>
      </w:r>
    </w:p>
    <w:p w:rsidR="00893F98" w:rsidRDefault="004F3F1C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 xml:space="preserve">КОМУНІКАЦІЯ </w:t>
      </w:r>
    </w:p>
    <w:p w:rsidR="00893F98" w:rsidRDefault="004F3F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Комунікація зі студентами буде</w:t>
      </w:r>
      <w:r>
        <w:rPr>
          <w:rFonts w:ascii="Times New Roman" w:hAnsi="Times New Roman" w:cs="Times New Roman"/>
          <w:sz w:val="24"/>
          <w:szCs w:val="24"/>
        </w:rPr>
        <w:t xml:space="preserve"> здійснюватися через Е-mail,  соціальні мережі, онлайн-конференції, очні зустрічі (</w:t>
      </w:r>
      <w:r>
        <w:rPr>
          <w:rFonts w:ascii="Times New Roman" w:hAnsi="Times New Roman" w:cs="Times New Roman"/>
          <w:i/>
          <w:sz w:val="24"/>
          <w:szCs w:val="24"/>
        </w:rPr>
        <w:t>точні дані наведені у таблиці)</w:t>
      </w:r>
    </w:p>
    <w:p w:rsidR="00893F98" w:rsidRDefault="00893F9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93F98" w:rsidRDefault="004F3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>АНОТАЦІЯ  КУРСУ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3F98" w:rsidRDefault="004F3F1C">
      <w:pPr>
        <w:pStyle w:val="2"/>
        <w:tabs>
          <w:tab w:val="left" w:pos="1800"/>
        </w:tabs>
        <w:spacing w:after="0" w:line="240" w:lineRule="auto"/>
        <w:ind w:firstLine="708"/>
        <w:jc w:val="both"/>
        <w:rPr>
          <w:color w:val="auto"/>
          <w:sz w:val="24"/>
        </w:rPr>
      </w:pPr>
      <w:r>
        <w:rPr>
          <w:b/>
          <w:i/>
          <w:iCs/>
          <w:color w:val="auto"/>
          <w:sz w:val="24"/>
        </w:rPr>
        <w:t>Предмет</w:t>
      </w:r>
      <w:r>
        <w:rPr>
          <w:b/>
          <w:color w:val="auto"/>
          <w:sz w:val="24"/>
        </w:rPr>
        <w:t xml:space="preserve"> </w:t>
      </w:r>
      <w:r>
        <w:rPr>
          <w:b/>
          <w:bCs/>
          <w:i/>
          <w:iCs/>
          <w:color w:val="auto"/>
          <w:sz w:val="24"/>
        </w:rPr>
        <w:t>вивчення дисципліни</w:t>
      </w:r>
      <w:r>
        <w:rPr>
          <w:b/>
          <w:bCs/>
          <w:color w:val="auto"/>
          <w:sz w:val="24"/>
        </w:rPr>
        <w:t xml:space="preserve">. </w:t>
      </w:r>
      <w:r>
        <w:rPr>
          <w:color w:val="auto"/>
          <w:sz w:val="24"/>
        </w:rPr>
        <w:t xml:space="preserve">Теоретична біогарфістика та біографічна прагматика </w:t>
      </w:r>
      <w:r>
        <w:rPr>
          <w:color w:val="auto"/>
          <w:sz w:val="24"/>
        </w:rPr>
        <w:t xml:space="preserve">у </w:t>
      </w:r>
      <w:r>
        <w:rPr>
          <w:color w:val="auto"/>
          <w:sz w:val="24"/>
        </w:rPr>
        <w:t xml:space="preserve">просторі </w:t>
      </w:r>
      <w:r>
        <w:rPr>
          <w:color w:val="auto"/>
          <w:sz w:val="24"/>
        </w:rPr>
        <w:t>філософії  та  міждисциплінарн</w:t>
      </w:r>
      <w:r>
        <w:rPr>
          <w:color w:val="auto"/>
          <w:sz w:val="24"/>
        </w:rPr>
        <w:t xml:space="preserve">ої </w:t>
      </w:r>
      <w:r>
        <w:rPr>
          <w:color w:val="auto"/>
          <w:sz w:val="24"/>
        </w:rPr>
        <w:t>гуманітаристики</w:t>
      </w:r>
      <w:r>
        <w:rPr>
          <w:color w:val="auto"/>
          <w:sz w:val="24"/>
        </w:rPr>
        <w:t>.</w:t>
      </w:r>
      <w:r>
        <w:rPr>
          <w:color w:val="auto"/>
          <w:sz w:val="24"/>
        </w:rPr>
        <w:t xml:space="preserve"> </w:t>
      </w:r>
    </w:p>
    <w:p w:rsidR="00893F98" w:rsidRDefault="004F3F1C">
      <w:pPr>
        <w:pStyle w:val="2"/>
        <w:spacing w:after="0" w:line="240" w:lineRule="auto"/>
        <w:ind w:firstLine="708"/>
        <w:jc w:val="both"/>
        <w:rPr>
          <w:b/>
          <w:bCs/>
          <w:i/>
          <w:iCs/>
          <w:color w:val="auto"/>
          <w:sz w:val="24"/>
        </w:rPr>
      </w:pPr>
      <w:r>
        <w:rPr>
          <w:b/>
          <w:bCs/>
          <w:i/>
          <w:iCs/>
          <w:color w:val="auto"/>
          <w:sz w:val="24"/>
        </w:rPr>
        <w:t>Пререквізити і постреквізити курсу (Місце дисципліни  в освітній програмі):</w:t>
      </w:r>
    </w:p>
    <w:p w:rsidR="00893F98" w:rsidRDefault="004F3F1C">
      <w:pPr>
        <w:pStyle w:val="2"/>
        <w:spacing w:after="0" w:line="240" w:lineRule="auto"/>
        <w:ind w:firstLine="708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Дисципліна відноситься до обов’язкових курсів (ОК </w:t>
      </w:r>
      <w:r>
        <w:rPr>
          <w:color w:val="auto"/>
          <w:sz w:val="24"/>
        </w:rPr>
        <w:t>8</w:t>
      </w:r>
      <w:r>
        <w:rPr>
          <w:color w:val="auto"/>
          <w:sz w:val="24"/>
        </w:rPr>
        <w:t>)</w:t>
      </w:r>
    </w:p>
    <w:p w:rsidR="00893F98" w:rsidRDefault="004F3F1C">
      <w:pPr>
        <w:pStyle w:val="2"/>
        <w:spacing w:after="0" w:line="240" w:lineRule="auto"/>
        <w:ind w:firstLine="708"/>
        <w:jc w:val="both"/>
        <w:rPr>
          <w:bCs/>
          <w:iCs/>
          <w:color w:val="auto"/>
          <w:sz w:val="24"/>
        </w:rPr>
      </w:pPr>
      <w:r>
        <w:rPr>
          <w:bCs/>
          <w:i/>
          <w:iCs/>
          <w:color w:val="auto"/>
          <w:sz w:val="24"/>
        </w:rPr>
        <w:t xml:space="preserve">Постреквізити: </w:t>
      </w:r>
      <w:r>
        <w:rPr>
          <w:bCs/>
          <w:iCs/>
          <w:color w:val="auto"/>
          <w:sz w:val="24"/>
        </w:rPr>
        <w:t>Сучасна антропологія</w:t>
      </w:r>
      <w:r>
        <w:rPr>
          <w:bCs/>
          <w:iCs/>
          <w:color w:val="auto"/>
          <w:sz w:val="24"/>
        </w:rPr>
        <w:t xml:space="preserve"> (ОК 11), Актуальні проблеми сучасної філософії (ОК 14)</w:t>
      </w:r>
      <w:r>
        <w:rPr>
          <w:bCs/>
          <w:iCs/>
          <w:color w:val="auto"/>
          <w:sz w:val="24"/>
          <w:lang w:val="ru-RU"/>
        </w:rPr>
        <w:t xml:space="preserve">. </w:t>
      </w:r>
      <w:r>
        <w:rPr>
          <w:bCs/>
          <w:iCs/>
          <w:color w:val="auto"/>
          <w:sz w:val="24"/>
        </w:rPr>
        <w:t xml:space="preserve"> </w:t>
      </w:r>
    </w:p>
    <w:p w:rsidR="00893F98" w:rsidRDefault="004F3F1C">
      <w:pPr>
        <w:pStyle w:val="a6"/>
        <w:spacing w:before="0" w:after="0" w:line="200" w:lineRule="atLeast"/>
        <w:ind w:firstLine="4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Мета викладання дисципліни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ознайомлення  </w:t>
      </w:r>
      <w:r>
        <w:rPr>
          <w:rFonts w:ascii="Times New Roman" w:hAnsi="Times New Roman" w:cs="Times New Roman"/>
          <w:color w:val="auto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сучасним станом вивчення феномену біографії в культурі та соціальному бутті, а також з проблематикою біографічного підходу в сучасному гуманітарному знанні. Докладно розглядається історико-культурна трансформац</w:t>
      </w:r>
      <w:r>
        <w:rPr>
          <w:rFonts w:ascii="Times New Roman" w:hAnsi="Times New Roman" w:cs="Times New Roman"/>
          <w:sz w:val="24"/>
          <w:szCs w:val="24"/>
        </w:rPr>
        <w:t xml:space="preserve">ія феномена біографії, типи і форми біографічної традиції, варіанти біографічного підходу у междисциплінарному знанні: в психології, культурології, соціології, історичній науці, літературознавстві, антропології, філософії тощо. </w:t>
      </w:r>
    </w:p>
    <w:p w:rsidR="00893F98" w:rsidRDefault="004F3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Завдання вивчення курсу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93F98" w:rsidRDefault="004F3F1C">
      <w:pPr>
        <w:pStyle w:val="a6"/>
        <w:spacing w:before="0" w:after="0" w:line="200" w:lineRule="atLeas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визначити біографію як феномен соціокультурного буття, його історичні типи та форми;</w:t>
      </w:r>
    </w:p>
    <w:p w:rsidR="00893F98" w:rsidRDefault="004F3F1C">
      <w:pPr>
        <w:pStyle w:val="a6"/>
        <w:spacing w:before="0" w:after="0" w:line="200" w:lineRule="atLeas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теоретично узагальнити біографічну традицію в культурі і соціогуманітарному знанні;</w:t>
      </w:r>
    </w:p>
    <w:p w:rsidR="00893F98" w:rsidRDefault="004F3F1C">
      <w:pPr>
        <w:pStyle w:val="a6"/>
        <w:spacing w:before="0" w:after="0" w:line="200" w:lineRule="atLeas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проаналізувати сутність „біографічного підходу”, „біографічних методів” в сучасному</w:t>
      </w:r>
      <w:r>
        <w:rPr>
          <w:rFonts w:ascii="Times New Roman" w:hAnsi="Times New Roman" w:cs="Times New Roman"/>
          <w:sz w:val="24"/>
          <w:szCs w:val="24"/>
        </w:rPr>
        <w:t xml:space="preserve"> гуманітарному знанні на міждисциплінарному його рівни; </w:t>
      </w:r>
    </w:p>
    <w:p w:rsidR="00893F98" w:rsidRDefault="004F3F1C">
      <w:pPr>
        <w:pStyle w:val="a6"/>
        <w:spacing w:before="0" w:after="0" w:line="200" w:lineRule="atLeas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представити теоретико-поняттєву мову опису та соціально-філософського аналізу феномена біографії, зокрема через подальшу концептуалізацію таких понять, як «онтологія біографії», «біографічна </w:t>
      </w:r>
      <w:r>
        <w:rPr>
          <w:rFonts w:ascii="Times New Roman" w:hAnsi="Times New Roman" w:cs="Times New Roman"/>
          <w:sz w:val="24"/>
          <w:szCs w:val="24"/>
        </w:rPr>
        <w:t>форма», «біографічний акт», «біографічна цінність», «біографічна рефлексія», «біографічна реконструкція», «право на біографію», „автобіографічний пакт” тощо;</w:t>
      </w:r>
    </w:p>
    <w:p w:rsidR="00893F98" w:rsidRDefault="004F3F1C">
      <w:pPr>
        <w:pStyle w:val="a6"/>
        <w:spacing w:before="0" w:after="0" w:line="200" w:lineRule="atLeas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сформулювати методологічні і поняттєві засади класифікацій і типологій в рамках біографічного пі</w:t>
      </w:r>
      <w:r>
        <w:rPr>
          <w:rFonts w:ascii="Times New Roman" w:hAnsi="Times New Roman" w:cs="Times New Roman"/>
          <w:sz w:val="24"/>
          <w:szCs w:val="24"/>
        </w:rPr>
        <w:t xml:space="preserve">дходу, їх евристичний потенціал і пізнавальні межі; </w:t>
      </w:r>
    </w:p>
    <w:p w:rsidR="00893F98" w:rsidRDefault="004F3F1C">
      <w:pPr>
        <w:pStyle w:val="a6"/>
        <w:spacing w:before="0" w:after="0" w:line="200" w:lineRule="atLeast"/>
        <w:ind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визначити можливості філософсько-біографічної прагматики в контексті «гуманітарної експертизи» соціокультурних проектів та сучасних гуманітарних («м’яких») соціальних технологій. </w:t>
      </w:r>
    </w:p>
    <w:p w:rsidR="00893F98" w:rsidRDefault="004F3F1C">
      <w:pPr>
        <w:spacing w:after="0" w:line="20" w:lineRule="atLeast"/>
        <w:ind w:left="-900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Компетентності: </w:t>
      </w:r>
    </w:p>
    <w:p w:rsidR="00893F98" w:rsidRDefault="004F3F1C">
      <w:pPr>
        <w:pStyle w:val="a4"/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б) </w:t>
      </w:r>
      <w:r>
        <w:rPr>
          <w:rFonts w:ascii="Times New Roman" w:hAnsi="Times New Roman" w:cs="Times New Roman"/>
          <w:b/>
          <w:i/>
          <w:iCs/>
          <w:sz w:val="24"/>
        </w:rPr>
        <w:t xml:space="preserve">загальних (ЗК): </w:t>
      </w:r>
    </w:p>
    <w:p w:rsidR="00893F98" w:rsidRDefault="004F3F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bidi="en-US"/>
        </w:rPr>
      </w:pPr>
      <w:r>
        <w:rPr>
          <w:rFonts w:ascii="Times New Roman" w:eastAsia="Calibri" w:hAnsi="Times New Roman" w:cs="Times New Roman"/>
          <w:sz w:val="24"/>
          <w:lang w:bidi="en-US"/>
        </w:rPr>
        <w:t>ЗК 1.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  <w:lang w:bidi="en-US"/>
        </w:rPr>
        <w:t>Знання та розуміння предметної області та розуміння професійної діяльності.</w:t>
      </w:r>
    </w:p>
    <w:p w:rsidR="00893F98" w:rsidRDefault="004F3F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bidi="en-US"/>
        </w:rPr>
      </w:pPr>
      <w:r>
        <w:rPr>
          <w:rFonts w:ascii="Times New Roman" w:eastAsia="Calibri" w:hAnsi="Times New Roman" w:cs="Times New Roman"/>
          <w:sz w:val="24"/>
          <w:lang w:bidi="en-US"/>
        </w:rPr>
        <w:t>ЗК 3. Вміння виявляти, ставити та вирішувати проблеми.</w:t>
      </w:r>
    </w:p>
    <w:p w:rsidR="00893F98" w:rsidRDefault="004F3F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bidi="en-US"/>
        </w:rPr>
      </w:pPr>
      <w:r>
        <w:rPr>
          <w:rFonts w:ascii="Times New Roman" w:eastAsia="Calibri" w:hAnsi="Times New Roman" w:cs="Times New Roman"/>
          <w:sz w:val="24"/>
          <w:lang w:bidi="en-US"/>
        </w:rPr>
        <w:t>ЗК 4. Здатність проведення досліджень на відповідному рівні.</w:t>
      </w:r>
    </w:p>
    <w:p w:rsidR="00893F98" w:rsidRDefault="004F3F1C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lang w:bidi="en-US"/>
        </w:rPr>
      </w:pPr>
      <w:r>
        <w:rPr>
          <w:rFonts w:ascii="Times New Roman" w:eastAsia="Calibri" w:hAnsi="Times New Roman" w:cs="Times New Roman"/>
          <w:sz w:val="24"/>
          <w:lang w:bidi="en-US"/>
        </w:rPr>
        <w:t>ЗК 6. Здатність до пошуку, оброблення</w:t>
      </w:r>
      <w:r>
        <w:rPr>
          <w:rFonts w:ascii="Times New Roman" w:eastAsia="Calibri" w:hAnsi="Times New Roman" w:cs="Times New Roman"/>
          <w:sz w:val="24"/>
          <w:lang w:bidi="en-US"/>
        </w:rPr>
        <w:t xml:space="preserve"> та аналізу інформації з різних джерел.</w:t>
      </w:r>
    </w:p>
    <w:p w:rsidR="00893F98" w:rsidRDefault="004F3F1C">
      <w:pPr>
        <w:tabs>
          <w:tab w:val="left" w:pos="993"/>
          <w:tab w:val="left" w:pos="1134"/>
        </w:tabs>
        <w:suppressAutoHyphens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/>
          <w:sz w:val="24"/>
          <w:lang w:eastAsia="zh-CN" w:bidi="en-US"/>
        </w:rPr>
      </w:pPr>
      <w:r>
        <w:rPr>
          <w:rFonts w:ascii="Times New Roman" w:hAnsi="Times New Roman" w:cs="Times New Roman"/>
          <w:b/>
          <w:sz w:val="24"/>
        </w:rPr>
        <w:t xml:space="preserve">в) </w:t>
      </w:r>
      <w:r>
        <w:rPr>
          <w:rFonts w:ascii="Times New Roman" w:hAnsi="Times New Roman" w:cs="Times New Roman"/>
          <w:b/>
          <w:i/>
          <w:iCs/>
          <w:sz w:val="24"/>
        </w:rPr>
        <w:t>спеціальних (фахових) (СК/ФК)</w:t>
      </w:r>
      <w:r>
        <w:rPr>
          <w:rFonts w:ascii="Times New Roman" w:hAnsi="Times New Roman" w:cs="Times New Roman"/>
          <w:b/>
          <w:sz w:val="24"/>
        </w:rPr>
        <w:t>:</w:t>
      </w:r>
    </w:p>
    <w:p w:rsidR="00893F98" w:rsidRDefault="004F3F1C">
      <w:pPr>
        <w:tabs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lang w:eastAsia="zh-CN" w:bidi="en-US"/>
        </w:rPr>
        <w:t>СК 2. Усвідомлення зв’язків філософської спеціалізації з іншими інтелектуальними й гуманітарними практиками.</w:t>
      </w:r>
    </w:p>
    <w:p w:rsidR="00893F98" w:rsidRDefault="004F3F1C">
      <w:pPr>
        <w:tabs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lang w:eastAsia="zh-CN" w:bidi="en-US"/>
        </w:rPr>
        <w:t>СК 4.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  <w:lang w:eastAsia="zh-CN" w:bidi="en-US"/>
        </w:rPr>
        <w:t xml:space="preserve">Здатність обирати і застосовувати найбільш ефективну методологічну стратегію дослідження. </w:t>
      </w:r>
    </w:p>
    <w:p w:rsidR="00893F98" w:rsidRDefault="004F3F1C">
      <w:pPr>
        <w:tabs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lang w:eastAsia="zh-CN" w:bidi="en-US"/>
        </w:rPr>
        <w:t xml:space="preserve">СК 6. Здатність здійснювати аналіз, оцінку і прогнозування соціальних, політичних, економічних та культурних процесів із застосуванням фахових знань. </w:t>
      </w:r>
    </w:p>
    <w:p w:rsidR="00893F98" w:rsidRDefault="004F3F1C">
      <w:pPr>
        <w:pStyle w:val="TableParagraph"/>
        <w:tabs>
          <w:tab w:val="left" w:pos="811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Здатність здійснювати аналітичне обґрунтування та інформаційно-організаційний супровід професійної діяльності.</w:t>
      </w:r>
    </w:p>
    <w:p w:rsidR="00893F98" w:rsidRDefault="004F3F1C">
      <w:pPr>
        <w:pStyle w:val="TableParagraph"/>
        <w:tabs>
          <w:tab w:val="left" w:pos="81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СК11. Здатність професійно  проводити  філософсько-антропологічну експертизу проєктів в галузі культурної та гуманітарної політики України.</w:t>
      </w:r>
    </w:p>
    <w:p w:rsidR="00893F98" w:rsidRDefault="004F3F1C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Очіку</w:t>
      </w:r>
      <w:r>
        <w:rPr>
          <w:rFonts w:ascii="Times New Roman" w:hAnsi="Times New Roman" w:cs="Times New Roman"/>
          <w:b/>
          <w:sz w:val="24"/>
          <w:szCs w:val="24"/>
        </w:rPr>
        <w:t>вані результати навчання.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результаті вивчення навчальної дисципліни студент повинен </w:t>
      </w:r>
      <w:r>
        <w:rPr>
          <w:rFonts w:ascii="Times New Roman" w:hAnsi="Times New Roman" w:cs="Times New Roman"/>
          <w:i/>
          <w:sz w:val="24"/>
          <w:szCs w:val="24"/>
        </w:rPr>
        <w:t xml:space="preserve">знати: </w:t>
      </w:r>
    </w:p>
    <w:p w:rsidR="00893F98" w:rsidRDefault="004F3F1C">
      <w:pPr>
        <w:suppressAutoHyphens/>
        <w:spacing w:after="0" w:line="20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основні теоретичні підходи до біографії як  феномену соціокультурного буття.; </w:t>
      </w:r>
    </w:p>
    <w:p w:rsidR="00893F98" w:rsidRDefault="004F3F1C">
      <w:pPr>
        <w:suppressAutoHyphens/>
        <w:spacing w:after="0" w:line="20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основні історичні форми та типи біографічної традиції культури;</w:t>
      </w:r>
    </w:p>
    <w:p w:rsidR="00893F98" w:rsidRDefault="004F3F1C">
      <w:pPr>
        <w:suppressAutoHyphens/>
        <w:spacing w:after="0" w:line="20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сутність і ос</w:t>
      </w:r>
      <w:r>
        <w:rPr>
          <w:rFonts w:ascii="Times New Roman" w:hAnsi="Times New Roman" w:cs="Times New Roman"/>
          <w:sz w:val="24"/>
        </w:rPr>
        <w:t xml:space="preserve">новні напрямки „біографічного підходу” в сучасному гуманітарному знанні в цілому та в його окремих дисциплінарних галузях: філософії, культурології, соціології, історичній науці, антропології, літературознавстві тощо. </w:t>
      </w:r>
    </w:p>
    <w:p w:rsidR="00893F98" w:rsidRDefault="004F3F1C">
      <w:pPr>
        <w:suppressAutoHyphens/>
        <w:spacing w:after="0" w:line="20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основні теоретичні проблеми сучасно</w:t>
      </w:r>
      <w:r>
        <w:rPr>
          <w:rFonts w:ascii="Times New Roman" w:hAnsi="Times New Roman" w:cs="Times New Roman"/>
          <w:sz w:val="24"/>
        </w:rPr>
        <w:t xml:space="preserve">ї теоретичної біографістики; </w:t>
      </w:r>
    </w:p>
    <w:p w:rsidR="00893F98" w:rsidRDefault="004F3F1C">
      <w:pPr>
        <w:suppressAutoHyphens/>
        <w:spacing w:after="0" w:line="20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категоріальний апарат та поняттєву мову  теоретичної біогарфістики; </w:t>
      </w:r>
    </w:p>
    <w:p w:rsidR="00893F98" w:rsidRDefault="004F3F1C">
      <w:pPr>
        <w:suppressAutoHyphens/>
        <w:spacing w:after="0" w:line="20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сутність та напрямки застосування біографічної прагматики</w:t>
      </w:r>
    </w:p>
    <w:p w:rsidR="00893F98" w:rsidRDefault="004F3F1C">
      <w:pPr>
        <w:pStyle w:val="Defaul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вміти: </w:t>
      </w:r>
    </w:p>
    <w:p w:rsidR="00893F98" w:rsidRDefault="004F3F1C">
      <w:pPr>
        <w:suppressAutoHyphens/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здійснювати аналіз (генетичний, структурний, текстуальний, тематичний, герменевтичний</w:t>
      </w:r>
      <w:r>
        <w:rPr>
          <w:rFonts w:ascii="Times New Roman" w:hAnsi="Times New Roman" w:cs="Times New Roman"/>
          <w:sz w:val="24"/>
        </w:rPr>
        <w:t xml:space="preserve"> тощо) біографічних текстів;</w:t>
      </w:r>
    </w:p>
    <w:p w:rsidR="00893F98" w:rsidRDefault="004F3F1C">
      <w:pPr>
        <w:suppressAutoHyphens/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використовувати біографічний підхід та сукупність конкретних біографічних методів  у науковому дослідженні;</w:t>
      </w:r>
    </w:p>
    <w:p w:rsidR="00893F98" w:rsidRDefault="004F3F1C">
      <w:pPr>
        <w:suppressAutoHyphens/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самостійно визначати евристичні можливості та пізнавальні обмеження біографічного підходу, доцільність його викорис</w:t>
      </w:r>
      <w:r>
        <w:rPr>
          <w:rFonts w:ascii="Times New Roman" w:hAnsi="Times New Roman" w:cs="Times New Roman"/>
          <w:sz w:val="24"/>
        </w:rPr>
        <w:t xml:space="preserve">тання, коректно поєднувати його з іншими методами наукового дослідження; </w:t>
      </w:r>
    </w:p>
    <w:p w:rsidR="00893F98" w:rsidRDefault="004F3F1C">
      <w:pPr>
        <w:suppressAutoHyphens/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самостійно проводити біографічні дослідження, використовувати техніку та методику „біографічного інтерв’ю”,  враховувати етичні та правові норми біографування;</w:t>
      </w:r>
    </w:p>
    <w:p w:rsidR="00893F98" w:rsidRDefault="004F3F1C">
      <w:pPr>
        <w:suppressAutoHyphens/>
        <w:spacing w:line="200" w:lineRule="atLeas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- застосовувати </w:t>
      </w:r>
      <w:r>
        <w:rPr>
          <w:rFonts w:ascii="Times New Roman" w:hAnsi="Times New Roman" w:cs="Times New Roman"/>
          <w:sz w:val="24"/>
        </w:rPr>
        <w:t>підходи та процедури біографічної прагматики під час здійснення культурних проектів, у практиці соціальних технологій.</w:t>
      </w:r>
    </w:p>
    <w:p w:rsidR="00893F98" w:rsidRDefault="004F3F1C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lastRenderedPageBreak/>
        <w:t>ОПИС КУРСУ</w:t>
      </w:r>
    </w:p>
    <w:p w:rsidR="00893F98" w:rsidRDefault="004F3F1C">
      <w:pPr>
        <w:pStyle w:val="1"/>
        <w:spacing w:beforeAutospacing="0" w:afterAutospacing="0"/>
        <w:ind w:firstLine="708"/>
        <w:jc w:val="both"/>
        <w:rPr>
          <w:rFonts w:ascii="Times New Roman" w:hAnsi="Times New Roman" w:hint="default"/>
          <w:bCs w:val="0"/>
          <w:i/>
          <w:color w:val="auto"/>
          <w:sz w:val="24"/>
          <w:szCs w:val="24"/>
          <w:lang w:val="uk-UA"/>
        </w:rPr>
      </w:pPr>
      <w:r>
        <w:rPr>
          <w:rFonts w:ascii="Times New Roman" w:hAnsi="Times New Roman" w:hint="default"/>
          <w:b w:val="0"/>
          <w:bCs w:val="0"/>
          <w:color w:val="auto"/>
          <w:sz w:val="24"/>
          <w:szCs w:val="24"/>
          <w:lang w:val="uk-UA"/>
        </w:rPr>
        <w:t xml:space="preserve"> </w:t>
      </w:r>
      <w:r>
        <w:rPr>
          <w:rFonts w:ascii="Times New Roman" w:hAnsi="Times New Roman" w:hint="default"/>
          <w:bCs w:val="0"/>
          <w:i/>
          <w:color w:val="auto"/>
          <w:sz w:val="24"/>
          <w:szCs w:val="24"/>
          <w:lang w:val="uk-UA"/>
        </w:rPr>
        <w:t>Форми і методи навчання</w:t>
      </w:r>
    </w:p>
    <w:p w:rsidR="00893F98" w:rsidRDefault="004F3F1C">
      <w:pPr>
        <w:pStyle w:val="Normal1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Курс буде викладений у формі лекцій (22 год.) та семінарських (18 год) та організації самостійної роб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оти студентів  (80 год.). 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для студентів заочної форми навчання у формі лекцій (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 год.) та семінарських занять (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 год.), організації самостійної роботи студентів  (108 год.). 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</w:t>
      </w:r>
    </w:p>
    <w:p w:rsidR="00893F98" w:rsidRDefault="004F3F1C">
      <w:pPr>
        <w:pStyle w:val="Normal1"/>
        <w:ind w:firstLine="708"/>
        <w:jc w:val="both"/>
        <w:rPr>
          <w:rStyle w:val="fontstyle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Методи навчання:  </w:t>
      </w:r>
      <w:r>
        <w:rPr>
          <w:rStyle w:val="fontstyle01"/>
          <w:sz w:val="24"/>
          <w:szCs w:val="24"/>
          <w:lang w:val="uk-UA"/>
        </w:rPr>
        <w:t xml:space="preserve">Словесні: </w:t>
      </w:r>
      <w:r>
        <w:rPr>
          <w:rStyle w:val="fontstyle21"/>
          <w:sz w:val="24"/>
          <w:szCs w:val="24"/>
          <w:lang w:val="uk-UA"/>
        </w:rPr>
        <w:t xml:space="preserve">лекції (проблемні, лекції-візуалізації, лекції з </w:t>
      </w:r>
      <w:r>
        <w:rPr>
          <w:rStyle w:val="fontstyle21"/>
          <w:sz w:val="24"/>
          <w:szCs w:val="24"/>
          <w:lang w:val="uk-UA"/>
        </w:rPr>
        <w:t>аналізом</w:t>
      </w:r>
      <w:r>
        <w:rPr>
          <w:sz w:val="24"/>
          <w:lang w:val="uk-UA"/>
        </w:rPr>
        <w:br/>
      </w:r>
      <w:r>
        <w:rPr>
          <w:rStyle w:val="fontstyle21"/>
          <w:sz w:val="24"/>
          <w:szCs w:val="24"/>
          <w:lang w:val="uk-UA"/>
        </w:rPr>
        <w:t>конкретних ситуацій та ін.), інструктаж, дискусія,диспут, обговорення проблемних ситуацій, ситуаційне навчання.</w:t>
      </w:r>
      <w:r w:rsidRPr="00785FFC">
        <w:rPr>
          <w:rStyle w:val="fontstyle01"/>
          <w:sz w:val="24"/>
          <w:szCs w:val="24"/>
          <w:lang w:val="uk-UA"/>
        </w:rPr>
        <w:t xml:space="preserve">Наочні: </w:t>
      </w:r>
      <w:r w:rsidRPr="00785FFC">
        <w:rPr>
          <w:rStyle w:val="fontstyle21"/>
          <w:sz w:val="24"/>
          <w:szCs w:val="24"/>
          <w:lang w:val="uk-UA"/>
        </w:rPr>
        <w:t>ілюстрація (у тому числі мультимедійні презентації),</w:t>
      </w:r>
      <w:r w:rsidRPr="00785FFC">
        <w:rPr>
          <w:sz w:val="24"/>
          <w:lang w:val="uk-UA"/>
        </w:rPr>
        <w:br/>
      </w:r>
      <w:r w:rsidRPr="00785FFC">
        <w:rPr>
          <w:rStyle w:val="fontstyle21"/>
          <w:sz w:val="24"/>
          <w:szCs w:val="24"/>
          <w:lang w:val="uk-UA"/>
        </w:rPr>
        <w:t xml:space="preserve">демонстрація, метод безпосереднього спостереження, </w:t>
      </w:r>
      <w:r>
        <w:rPr>
          <w:rStyle w:val="fontstyle21"/>
          <w:sz w:val="24"/>
          <w:szCs w:val="24"/>
          <w:lang w:val="uk-UA"/>
        </w:rPr>
        <w:t>збору біографічних матер</w:t>
      </w:r>
      <w:r>
        <w:rPr>
          <w:rStyle w:val="fontstyle21"/>
          <w:sz w:val="24"/>
          <w:szCs w:val="24"/>
          <w:lang w:val="uk-UA"/>
        </w:rPr>
        <w:t xml:space="preserve">іалів, </w:t>
      </w:r>
      <w:r w:rsidRPr="00785FFC">
        <w:rPr>
          <w:rStyle w:val="fontstyle21"/>
          <w:sz w:val="24"/>
          <w:szCs w:val="24"/>
          <w:lang w:val="uk-UA"/>
        </w:rPr>
        <w:t>презентація результатів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785FFC">
        <w:rPr>
          <w:rStyle w:val="fontstyle21"/>
          <w:sz w:val="24"/>
          <w:szCs w:val="24"/>
          <w:lang w:val="uk-UA"/>
        </w:rPr>
        <w:t xml:space="preserve">власних досліджень тощо. </w:t>
      </w:r>
      <w:r>
        <w:rPr>
          <w:rStyle w:val="fontstyle01"/>
          <w:sz w:val="24"/>
          <w:szCs w:val="24"/>
          <w:lang w:val="uk-UA"/>
        </w:rPr>
        <w:t xml:space="preserve">Практичні: </w:t>
      </w:r>
      <w:r>
        <w:rPr>
          <w:rStyle w:val="fontstyle21"/>
          <w:sz w:val="24"/>
          <w:szCs w:val="24"/>
          <w:lang w:val="uk-UA"/>
        </w:rPr>
        <w:t xml:space="preserve">вправи; творчі вправи; методи аналітики та експертизи;  диспути, виконання індивідуальних завдань, біографічни інтерв’ю, соціологічні, культурно-антропологічні методи аналізу біографічного </w:t>
      </w:r>
      <w:r>
        <w:rPr>
          <w:rStyle w:val="fontstyle21"/>
          <w:sz w:val="24"/>
          <w:szCs w:val="24"/>
          <w:lang w:val="uk-UA"/>
        </w:rPr>
        <w:t xml:space="preserve">матеріалу та біографічних інтервь’ю. </w:t>
      </w:r>
    </w:p>
    <w:p w:rsidR="00893F98" w:rsidRDefault="004F3F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Зміст навчальної дисципліни </w:t>
      </w:r>
    </w:p>
    <w:p w:rsidR="00893F98" w:rsidRDefault="004F3F1C">
      <w:pPr>
        <w:spacing w:after="0" w:line="2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</w:rPr>
        <w:t xml:space="preserve">Біографія як феномен культури. Історія біографічної традиції та форми біографії. </w:t>
      </w:r>
    </w:p>
    <w:p w:rsidR="00893F98" w:rsidRDefault="004F3F1C">
      <w:pPr>
        <w:spacing w:after="0" w:line="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2. </w:t>
      </w:r>
      <w:r>
        <w:rPr>
          <w:rFonts w:ascii="Times New Roman" w:hAnsi="Times New Roman" w:cs="Times New Roman"/>
          <w:sz w:val="24"/>
        </w:rPr>
        <w:t>Теоретико-методологічні підстави наукового дослідження феномену біографії.</w:t>
      </w:r>
    </w:p>
    <w:p w:rsidR="00893F98" w:rsidRDefault="004F3F1C">
      <w:pPr>
        <w:pStyle w:val="2"/>
        <w:spacing w:after="0" w:line="20" w:lineRule="atLeast"/>
        <w:jc w:val="both"/>
        <w:rPr>
          <w:bCs/>
          <w:sz w:val="24"/>
        </w:rPr>
      </w:pPr>
      <w:r>
        <w:rPr>
          <w:bCs/>
          <w:sz w:val="24"/>
        </w:rPr>
        <w:t xml:space="preserve">Тема 3. </w:t>
      </w:r>
      <w:r>
        <w:rPr>
          <w:sz w:val="24"/>
        </w:rPr>
        <w:t>Біографічний підхід та „науки про дух”: досвід взаємостановлення</w:t>
      </w:r>
      <w:r>
        <w:rPr>
          <w:sz w:val="24"/>
        </w:rPr>
        <w:t>.</w:t>
      </w:r>
    </w:p>
    <w:p w:rsidR="00893F98" w:rsidRDefault="004F3F1C">
      <w:pPr>
        <w:pStyle w:val="2"/>
        <w:spacing w:after="0" w:line="20" w:lineRule="atLeast"/>
        <w:jc w:val="both"/>
        <w:rPr>
          <w:bCs/>
          <w:sz w:val="24"/>
        </w:rPr>
      </w:pPr>
      <w:r>
        <w:rPr>
          <w:bCs/>
          <w:sz w:val="24"/>
        </w:rPr>
        <w:t>Тема</w:t>
      </w:r>
      <w:r>
        <w:rPr>
          <w:bCs/>
          <w:sz w:val="24"/>
        </w:rPr>
        <w:t xml:space="preserve"> 4. </w:t>
      </w:r>
      <w:r>
        <w:rPr>
          <w:sz w:val="24"/>
        </w:rPr>
        <w:t>Біографічний підхід у міждисциплінарній площині соціогуманитарного знання.</w:t>
      </w:r>
    </w:p>
    <w:p w:rsidR="00893F98" w:rsidRDefault="004F3F1C">
      <w:pPr>
        <w:pStyle w:val="2"/>
        <w:spacing w:after="0" w:line="20" w:lineRule="atLeast"/>
        <w:jc w:val="both"/>
        <w:rPr>
          <w:bCs/>
          <w:sz w:val="24"/>
        </w:rPr>
      </w:pPr>
      <w:r>
        <w:rPr>
          <w:bCs/>
          <w:sz w:val="24"/>
        </w:rPr>
        <w:t>Тема5.</w:t>
      </w:r>
      <w:r>
        <w:rPr>
          <w:sz w:val="24"/>
        </w:rPr>
        <w:t>„Біографічний поворот” в сучасній гуманітаристиці. „Новий біографізм ” та „новий автобіографізм”</w:t>
      </w:r>
      <w:r>
        <w:rPr>
          <w:sz w:val="24"/>
        </w:rPr>
        <w:t>.</w:t>
      </w:r>
    </w:p>
    <w:p w:rsidR="00893F98" w:rsidRDefault="004F3F1C">
      <w:pPr>
        <w:pStyle w:val="2"/>
        <w:spacing w:after="0" w:line="20" w:lineRule="atLeast"/>
        <w:jc w:val="both"/>
        <w:rPr>
          <w:sz w:val="24"/>
        </w:rPr>
      </w:pPr>
      <w:r>
        <w:rPr>
          <w:bCs/>
          <w:sz w:val="24"/>
        </w:rPr>
        <w:t>Тем</w:t>
      </w:r>
      <w:r>
        <w:rPr>
          <w:bCs/>
          <w:sz w:val="24"/>
        </w:rPr>
        <w:t>а</w:t>
      </w:r>
      <w:r>
        <w:rPr>
          <w:bCs/>
          <w:sz w:val="24"/>
        </w:rPr>
        <w:t xml:space="preserve"> 6. </w:t>
      </w:r>
      <w:r>
        <w:rPr>
          <w:sz w:val="24"/>
        </w:rPr>
        <w:t>Біографічний дискурс в контексті „соціокультурної семіотики”.</w:t>
      </w:r>
    </w:p>
    <w:p w:rsidR="00893F98" w:rsidRDefault="004F3F1C">
      <w:pPr>
        <w:pStyle w:val="2"/>
        <w:spacing w:after="0" w:line="20" w:lineRule="atLeast"/>
        <w:jc w:val="both"/>
        <w:rPr>
          <w:sz w:val="24"/>
        </w:rPr>
      </w:pPr>
      <w:r>
        <w:rPr>
          <w:bCs/>
          <w:sz w:val="24"/>
        </w:rPr>
        <w:t>Тема</w:t>
      </w:r>
      <w:r>
        <w:rPr>
          <w:bCs/>
          <w:sz w:val="24"/>
        </w:rPr>
        <w:t xml:space="preserve">7. </w:t>
      </w:r>
      <w:r>
        <w:rPr>
          <w:sz w:val="24"/>
        </w:rPr>
        <w:t>Біографіка (мистецтво створення біографічних/автобіогарічних текстів) та біографічна прагматика).</w:t>
      </w:r>
    </w:p>
    <w:p w:rsidR="00893F98" w:rsidRDefault="004F3F1C">
      <w:pPr>
        <w:pStyle w:val="2"/>
        <w:spacing w:after="0" w:line="20" w:lineRule="atLeast"/>
        <w:jc w:val="both"/>
        <w:rPr>
          <w:sz w:val="24"/>
        </w:rPr>
      </w:pPr>
      <w:r>
        <w:rPr>
          <w:bCs/>
          <w:sz w:val="24"/>
        </w:rPr>
        <w:t>Тема</w:t>
      </w:r>
      <w:r>
        <w:rPr>
          <w:bCs/>
          <w:sz w:val="24"/>
        </w:rPr>
        <w:t xml:space="preserve"> 8. </w:t>
      </w:r>
      <w:r>
        <w:rPr>
          <w:sz w:val="24"/>
        </w:rPr>
        <w:t>Біографіка (мистецтво створення біографічних/автобіогарічних текстів) та біо</w:t>
      </w:r>
      <w:r>
        <w:rPr>
          <w:sz w:val="24"/>
        </w:rPr>
        <w:t>графічна прагматика)</w:t>
      </w:r>
      <w:r>
        <w:rPr>
          <w:sz w:val="24"/>
        </w:rPr>
        <w:t>.</w:t>
      </w:r>
    </w:p>
    <w:p w:rsidR="00893F98" w:rsidRDefault="004F3F1C">
      <w:pPr>
        <w:spacing w:after="0" w:line="2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Перелік  рекомендованої літератури </w:t>
      </w:r>
    </w:p>
    <w:p w:rsidR="00893F98" w:rsidRDefault="004F3F1C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eastAsia="SimSun" w:hAnsi="Times New Roman" w:cs="Times New Roman"/>
          <w:color w:val="auto"/>
          <w:shd w:val="clear" w:color="auto" w:fill="FFFFFF"/>
          <w:lang w:val="en-US"/>
        </w:rPr>
      </w:pPr>
      <w:r>
        <w:rPr>
          <w:rFonts w:ascii="Times New Roman" w:eastAsia="SimSun" w:hAnsi="Times New Roman" w:cs="Times New Roman"/>
          <w:color w:val="auto"/>
          <w:shd w:val="clear" w:color="auto" w:fill="FFFFFF"/>
        </w:rPr>
        <w:t xml:space="preserve">Теоретична біографістика та біографічна прагматика [Електронний ресурс] : електрон. метод. рек. з обов’язкового курсу для здобув. другого (магістер.) рівня вищ. освіти спец. 033 Філософія / уклад.: </w:t>
      </w:r>
      <w:r>
        <w:rPr>
          <w:rFonts w:ascii="Times New Roman" w:eastAsia="SimSun" w:hAnsi="Times New Roman" w:cs="Times New Roman"/>
          <w:color w:val="auto"/>
          <w:shd w:val="clear" w:color="auto" w:fill="FFFFFF"/>
        </w:rPr>
        <w:t>І. В. Голубович,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color w:val="auto"/>
          <w:shd w:val="clear" w:color="auto" w:fill="FFFFFF"/>
        </w:rPr>
        <w:t xml:space="preserve">І. І. Старовойтова.  Одеса : Одес. нац. ун-т ім. </w:t>
      </w:r>
      <w:r>
        <w:rPr>
          <w:rFonts w:ascii="Times New Roman" w:eastAsia="SimSun" w:hAnsi="Times New Roman" w:cs="Times New Roman"/>
          <w:color w:val="auto"/>
          <w:shd w:val="clear" w:color="auto" w:fill="FFFFFF"/>
          <w:lang w:val="en-US"/>
        </w:rPr>
        <w:t xml:space="preserve">І. І. </w:t>
      </w:r>
      <w:proofErr w:type="spellStart"/>
      <w:r>
        <w:rPr>
          <w:rFonts w:ascii="Times New Roman" w:eastAsia="SimSun" w:hAnsi="Times New Roman" w:cs="Times New Roman"/>
          <w:color w:val="auto"/>
          <w:shd w:val="clear" w:color="auto" w:fill="FFFFFF"/>
          <w:lang w:val="en-US"/>
        </w:rPr>
        <w:t>Мечникова</w:t>
      </w:r>
      <w:proofErr w:type="spellEnd"/>
      <w:r>
        <w:rPr>
          <w:rFonts w:ascii="Times New Roman" w:eastAsia="SimSun" w:hAnsi="Times New Roman" w:cs="Times New Roman"/>
          <w:color w:val="auto"/>
          <w:shd w:val="clear" w:color="auto" w:fill="FFFFFF"/>
          <w:lang w:val="en-US"/>
        </w:rPr>
        <w:t>, 2024.  45 с.  0</w:t>
      </w:r>
      <w:proofErr w:type="gramStart"/>
      <w:r>
        <w:rPr>
          <w:rFonts w:ascii="Times New Roman" w:eastAsia="SimSun" w:hAnsi="Times New Roman" w:cs="Times New Roman"/>
          <w:color w:val="auto"/>
          <w:shd w:val="clear" w:color="auto" w:fill="FFFFFF"/>
          <w:lang w:val="en-US"/>
        </w:rPr>
        <w:t>,9</w:t>
      </w:r>
      <w:proofErr w:type="gramEnd"/>
      <w:r>
        <w:rPr>
          <w:rFonts w:ascii="Times New Roman" w:eastAsia="SimSun" w:hAnsi="Times New Roman" w:cs="Times New Roman"/>
          <w:color w:val="auto"/>
          <w:shd w:val="clear" w:color="auto" w:fill="FFFFFF"/>
          <w:lang w:val="en-US"/>
        </w:rPr>
        <w:t xml:space="preserve"> МБ</w:t>
      </w:r>
      <w:r>
        <w:rPr>
          <w:rFonts w:ascii="Times New Roman" w:eastAsia="SimSun" w:hAnsi="Times New Roman" w:cs="Times New Roman"/>
          <w:color w:val="auto"/>
          <w:shd w:val="clear" w:color="auto" w:fill="FFFFFF"/>
        </w:rPr>
        <w:t>.</w:t>
      </w:r>
    </w:p>
    <w:p w:rsidR="00893F98" w:rsidRDefault="004F3F1C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color w:val="auto"/>
        </w:rPr>
      </w:pPr>
      <w:r>
        <w:rPr>
          <w:rFonts w:ascii="Times New Roman" w:eastAsia="SimSun" w:hAnsi="Times New Roman" w:cs="Times New Roman"/>
          <w:color w:val="auto"/>
          <w:shd w:val="clear" w:color="auto" w:fill="FFFFFF"/>
        </w:rPr>
        <w:t xml:space="preserve"> </w:t>
      </w:r>
      <w:hyperlink r:id="rId7" w:tooltip="Голубович І. В., Менжулін В. І (такої сторінки не існує)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Голубович І. В., Менжулін В. І</w:t>
        </w:r>
      </w:hyperlink>
      <w:r>
        <w:rPr>
          <w:rStyle w:val="vue-autor-link"/>
          <w:rFonts w:ascii="Times New Roman" w:hAnsi="Times New Roman" w:cs="Times New Roman"/>
          <w:color w:val="auto"/>
        </w:rPr>
        <w:t xml:space="preserve"> Біографічний метод. </w:t>
      </w:r>
      <w:r>
        <w:rPr>
          <w:rFonts w:ascii="Times New Roman" w:hAnsi="Times New Roman" w:cs="Times New Roman"/>
          <w:i/>
          <w:color w:val="auto"/>
        </w:rPr>
        <w:t>Велика українська енциклопедія</w:t>
      </w:r>
      <w:r>
        <w:rPr>
          <w:rFonts w:ascii="Times New Roman" w:hAnsi="Times New Roman" w:cs="Times New Roman"/>
          <w:color w:val="auto"/>
        </w:rPr>
        <w:t xml:space="preserve">. URL: </w:t>
      </w:r>
      <w:hyperlink r:id="rId8" w:history="1">
        <w:r>
          <w:rPr>
            <w:rStyle w:val="a3"/>
            <w:rFonts w:ascii="Times New Roman" w:hAnsi="Times New Roman" w:cs="Times New Roman"/>
          </w:rPr>
          <w:t>https://vue.gov.ua</w:t>
        </w:r>
      </w:hyperlink>
      <w:r>
        <w:rPr>
          <w:rFonts w:ascii="Times New Roman" w:hAnsi="Times New Roman" w:cs="Times New Roman"/>
          <w:color w:val="auto"/>
        </w:rPr>
        <w:t xml:space="preserve"> /Біографічний метод </w:t>
      </w:r>
    </w:p>
    <w:p w:rsidR="00893F98" w:rsidRDefault="004F3F1C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hyperlink r:id="rId9" w:tooltip="Голубович І. В., Менжулін В. І, Попова Т.Н. (такої сторінки не існує)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Голубович І. В., Менжулін В. І</w:t>
        </w:r>
        <w:r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u w:val="none"/>
          </w:rPr>
          <w:t>, Попова Т.Н.</w:t>
        </w:r>
      </w:hyperlink>
      <w:r>
        <w:rPr>
          <w:rStyle w:val="vue-autor-link"/>
          <w:rFonts w:ascii="Times New Roman" w:hAnsi="Times New Roman" w:cs="Times New Roman"/>
          <w:color w:val="auto"/>
        </w:rPr>
        <w:t xml:space="preserve"> Біографістика. </w:t>
      </w:r>
      <w:r>
        <w:rPr>
          <w:rFonts w:ascii="Times New Roman" w:hAnsi="Times New Roman" w:cs="Times New Roman"/>
          <w:i/>
          <w:color w:val="auto"/>
        </w:rPr>
        <w:t>Велика українська енциклопедія.</w:t>
      </w:r>
      <w:r>
        <w:rPr>
          <w:rFonts w:ascii="Times New Roman" w:hAnsi="Times New Roman" w:cs="Times New Roman"/>
          <w:color w:val="auto"/>
        </w:rPr>
        <w:t xml:space="preserve"> URL: </w:t>
      </w:r>
      <w:hyperlink w:history="1">
        <w:r>
          <w:rPr>
            <w:rStyle w:val="a3"/>
            <w:rFonts w:ascii="Times New Roman" w:hAnsi="Times New Roman" w:cs="Times New Roman"/>
          </w:rPr>
          <w:t>https://vue.gov.ua /Біо</w:t>
        </w:r>
        <w:r>
          <w:rPr>
            <w:rStyle w:val="a3"/>
            <w:rFonts w:ascii="Times New Roman" w:hAnsi="Times New Roman" w:cs="Times New Roman"/>
          </w:rPr>
          <w:t>графістика.</w:t>
        </w:r>
      </w:hyperlink>
    </w:p>
    <w:p w:rsidR="00893F98" w:rsidRDefault="004F3F1C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eastAsia="Tahoma" w:hAnsi="Times New Roman" w:cs="Times New Roman"/>
          <w:color w:val="222222"/>
          <w:shd w:val="clear" w:color="auto" w:fill="FFFFFF"/>
        </w:rPr>
      </w:pPr>
      <w:r>
        <w:rPr>
          <w:rFonts w:ascii="Times New Roman" w:eastAsia="SimSun" w:hAnsi="Times New Roman" w:cs="Times New Roman"/>
          <w:color w:val="auto"/>
          <w:shd w:val="clear" w:color="auto" w:fill="FFFFFF"/>
        </w:rPr>
        <w:t>Г</w:t>
      </w:r>
      <w:r>
        <w:rPr>
          <w:rFonts w:ascii="Times New Roman" w:eastAsia="Tahoma" w:hAnsi="Times New Roman" w:cs="Times New Roman"/>
          <w:color w:val="222222"/>
          <w:shd w:val="clear" w:color="auto" w:fill="FFFFFF"/>
        </w:rPr>
        <w:t xml:space="preserve">олубович І. В. Феномен біографії в культурі: інтеграція дослідницьких стратегій / І. В. Голубович / </w:t>
      </w:r>
      <w:r>
        <w:rPr>
          <w:rFonts w:ascii="Times New Roman" w:eastAsia="Tahoma" w:hAnsi="Times New Roman" w:cs="Times New Roman"/>
          <w:i/>
          <w:color w:val="222222"/>
          <w:shd w:val="clear" w:color="auto" w:fill="FFFFFF"/>
        </w:rPr>
        <w:t>Процеси інтеграції й диференціації в сучасному науковому та філософському знанні</w:t>
      </w:r>
      <w:r>
        <w:rPr>
          <w:rFonts w:ascii="Times New Roman" w:eastAsia="Tahoma" w:hAnsi="Times New Roman" w:cs="Times New Roman"/>
          <w:color w:val="222222"/>
          <w:shd w:val="clear" w:color="auto" w:fill="FFFFFF"/>
        </w:rPr>
        <w:t xml:space="preserve"> : колект. монографія / під ред. С</w:t>
      </w:r>
      <w:r>
        <w:rPr>
          <w:rFonts w:ascii="Times New Roman" w:eastAsia="Tahoma" w:hAnsi="Times New Roman" w:cs="Times New Roman"/>
          <w:color w:val="222222"/>
          <w:shd w:val="clear" w:color="auto" w:fill="FFFFFF"/>
        </w:rPr>
        <w:t xml:space="preserve">. П. Шевцова.  Одеса : </w:t>
      </w:r>
      <w:r>
        <w:rPr>
          <w:rFonts w:ascii="Times New Roman" w:eastAsia="Tahoma" w:hAnsi="Times New Roman" w:cs="Times New Roman"/>
          <w:color w:val="222222"/>
          <w:shd w:val="clear" w:color="auto" w:fill="FFFFFF"/>
        </w:rPr>
        <w:t>Одес. нац. ун-т ім. І. І. Мечникова,</w:t>
      </w:r>
      <w:r>
        <w:rPr>
          <w:rFonts w:ascii="Times New Roman" w:eastAsia="Tahoma" w:hAnsi="Times New Roman" w:cs="Times New Roman"/>
          <w:color w:val="222222"/>
          <w:shd w:val="clear" w:color="auto" w:fill="FFFFFF"/>
          <w:lang w:val="en-US"/>
        </w:rPr>
        <w:t> </w:t>
      </w:r>
      <w:r>
        <w:rPr>
          <w:rFonts w:ascii="Times New Roman" w:eastAsia="Tahoma" w:hAnsi="Times New Roman" w:cs="Times New Roman"/>
          <w:color w:val="222222"/>
          <w:shd w:val="clear" w:color="auto" w:fill="FFFFFF"/>
        </w:rPr>
        <w:t>2022.  Розд. 3. С.</w:t>
      </w:r>
      <w:r>
        <w:rPr>
          <w:rFonts w:ascii="Times New Roman" w:eastAsia="Tahoma" w:hAnsi="Times New Roman" w:cs="Times New Roman"/>
          <w:color w:val="222222"/>
          <w:shd w:val="clear" w:color="auto" w:fill="FFFFFF"/>
          <w:lang w:val="en-US"/>
        </w:rPr>
        <w:t> 2</w:t>
      </w:r>
      <w:r>
        <w:rPr>
          <w:rFonts w:ascii="Times New Roman" w:eastAsia="Tahoma" w:hAnsi="Times New Roman" w:cs="Times New Roman"/>
          <w:color w:val="222222"/>
          <w:shd w:val="clear" w:color="auto" w:fill="FFFFFF"/>
        </w:rPr>
        <w:t>13–233.</w:t>
      </w:r>
    </w:p>
    <w:p w:rsidR="00893F98" w:rsidRDefault="004F3F1C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color w:val="auto"/>
        </w:rPr>
      </w:pPr>
      <w:r>
        <w:rPr>
          <w:rFonts w:ascii="Times New Roman" w:eastAsia="Tahoma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Голубович І. В. Усна історія філософії чи усна історія філософів у соціокультурному та інтелектуальному контекстах. </w:t>
      </w:r>
      <w:r>
        <w:rPr>
          <w:rFonts w:ascii="Times New Roman" w:hAnsi="Times New Roman" w:cs="Times New Roman"/>
          <w:i/>
          <w:color w:val="auto"/>
        </w:rPr>
        <w:t>Філософська думка</w:t>
      </w:r>
      <w:r>
        <w:rPr>
          <w:rFonts w:ascii="Times New Roman" w:hAnsi="Times New Roman" w:cs="Times New Roman"/>
          <w:color w:val="auto"/>
        </w:rPr>
        <w:t>. 2019. № 6. С. 105-112.</w:t>
      </w:r>
    </w:p>
    <w:p w:rsidR="00893F98" w:rsidRDefault="004F3F1C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eastAsia="TimesNewRomanPS-BoldMT" w:hAnsi="Times New Roman" w:cs="Times New Roman"/>
        </w:rPr>
        <w:t>Голубович І.</w:t>
      </w:r>
      <w:r>
        <w:rPr>
          <w:rFonts w:ascii="Times New Roman" w:eastAsia="TimesNewRomanPS-BoldMT" w:hAnsi="Times New Roman" w:cs="Times New Roman"/>
        </w:rPr>
        <w:t xml:space="preserve">В. </w:t>
      </w:r>
      <w:r>
        <w:rPr>
          <w:rFonts w:ascii="Times New Roman" w:eastAsia="SimSun" w:hAnsi="Times New Roman" w:cs="Times New Roman"/>
        </w:rPr>
        <w:t xml:space="preserve">Філософська </w:t>
      </w:r>
      <w:r>
        <w:rPr>
          <w:rFonts w:ascii="Times New Roman" w:eastAsia="SimSun" w:hAnsi="Times New Roman" w:cs="Times New Roman"/>
        </w:rPr>
        <w:t>біографістика в сучасній Україні: теорія та практики.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lang w:val="en-US"/>
        </w:rPr>
        <w:t>Δόξα</w:t>
      </w:r>
      <w:proofErr w:type="spellEnd"/>
      <w:r>
        <w:rPr>
          <w:rFonts w:ascii="Times New Roman" w:eastAsia="SimSun" w:hAnsi="Times New Roman" w:cs="Times New Roman"/>
          <w:i/>
          <w:iCs/>
        </w:rPr>
        <w:t xml:space="preserve"> / Докса. </w:t>
      </w:r>
      <w:r>
        <w:rPr>
          <w:rFonts w:ascii="Times New Roman" w:eastAsia="TimesNewRomanPS-ItalicMT" w:hAnsi="Times New Roman" w:cs="Times New Roman"/>
          <w:i/>
          <w:iCs/>
        </w:rPr>
        <w:t>Збірник наукових праць з філософії та філології</w:t>
      </w:r>
      <w:r>
        <w:rPr>
          <w:rFonts w:ascii="Times New Roman" w:eastAsia="SimSun" w:hAnsi="Times New Roman" w:cs="Times New Roman"/>
        </w:rPr>
        <w:t xml:space="preserve">. Вип. 1 (41). </w:t>
      </w:r>
      <w:proofErr w:type="spellStart"/>
      <w:r>
        <w:rPr>
          <w:rFonts w:ascii="Times New Roman" w:eastAsia="TimesNewRomanPS-ItalicMT" w:hAnsi="Times New Roman" w:cs="Times New Roman"/>
          <w:i/>
          <w:iCs/>
          <w:lang w:val="en-US"/>
        </w:rPr>
        <w:t>Креативні</w:t>
      </w:r>
      <w:proofErr w:type="spellEnd"/>
      <w:r>
        <w:rPr>
          <w:rFonts w:ascii="Times New Roman" w:eastAsia="TimesNewRomanPS-ItalicMT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lang w:val="en-US"/>
        </w:rPr>
        <w:t>індустрії</w:t>
      </w:r>
      <w:proofErr w:type="spellEnd"/>
      <w:r>
        <w:rPr>
          <w:rFonts w:ascii="Times New Roman" w:eastAsia="TimesNewRomanPS-ItalicMT" w:hAnsi="Times New Roman" w:cs="Times New Roman"/>
          <w:i/>
          <w:iCs/>
          <w:lang w:val="en-US"/>
        </w:rPr>
        <w:t xml:space="preserve"> в </w:t>
      </w:r>
      <w:proofErr w:type="spellStart"/>
      <w:r>
        <w:rPr>
          <w:rFonts w:ascii="Times New Roman" w:eastAsia="TimesNewRomanPS-ItalicMT" w:hAnsi="Times New Roman" w:cs="Times New Roman"/>
          <w:i/>
          <w:iCs/>
          <w:lang w:val="en-US"/>
        </w:rPr>
        <w:t>сучасній</w:t>
      </w:r>
      <w:proofErr w:type="spellEnd"/>
      <w:r>
        <w:rPr>
          <w:rFonts w:ascii="Times New Roman" w:eastAsia="TimesNewRomanPS-ItalicMT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lang w:val="en-US"/>
        </w:rPr>
        <w:t>культурі</w:t>
      </w:r>
      <w:proofErr w:type="spellEnd"/>
      <w:r>
        <w:rPr>
          <w:rFonts w:ascii="Times New Roman" w:eastAsia="TimesNewRomanPS-ItalicMT" w:hAnsi="Times New Roman" w:cs="Times New Roman"/>
          <w:i/>
          <w:iCs/>
          <w:lang w:val="en-US"/>
        </w:rPr>
        <w:t xml:space="preserve">. </w:t>
      </w:r>
      <w:proofErr w:type="spellStart"/>
      <w:proofErr w:type="gramStart"/>
      <w:r>
        <w:rPr>
          <w:rFonts w:ascii="Times New Roman" w:eastAsia="SimSun" w:hAnsi="Times New Roman" w:cs="Times New Roman"/>
          <w:lang w:val="en-US"/>
        </w:rPr>
        <w:t>Одеса</w:t>
      </w:r>
      <w:proofErr w:type="spellEnd"/>
      <w:r>
        <w:rPr>
          <w:rFonts w:ascii="Times New Roman" w:eastAsia="SimSun" w:hAnsi="Times New Roman" w:cs="Times New Roman"/>
          <w:lang w:val="en-US"/>
        </w:rPr>
        <w:t xml:space="preserve"> :</w:t>
      </w:r>
      <w:proofErr w:type="gramEnd"/>
      <w:r>
        <w:rPr>
          <w:rFonts w:ascii="Times New Roman" w:eastAsia="SimSu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en-US"/>
        </w:rPr>
        <w:t>Акваторія</w:t>
      </w:r>
      <w:proofErr w:type="spellEnd"/>
      <w:r>
        <w:rPr>
          <w:rFonts w:ascii="Times New Roman" w:eastAsia="SimSun" w:hAnsi="Times New Roman" w:cs="Times New Roman"/>
          <w:lang w:val="en-US"/>
        </w:rPr>
        <w:t xml:space="preserve">, 2024, </w:t>
      </w:r>
      <w:r>
        <w:rPr>
          <w:rFonts w:ascii="Times New Roman" w:eastAsia="SimSun" w:hAnsi="Times New Roman" w:cs="Times New Roman"/>
        </w:rPr>
        <w:t xml:space="preserve">С. 23-35. </w:t>
      </w:r>
    </w:p>
    <w:p w:rsidR="00893F98" w:rsidRDefault="004F3F1C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color w:val="auto"/>
        </w:rPr>
      </w:pPr>
      <w:r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Усна історія філософії. Письмовий формат. Круглий стіл «Філософської думки».  </w:t>
      </w:r>
      <w:r>
        <w:rPr>
          <w:rFonts w:ascii="Times New Roman" w:hAnsi="Times New Roman" w:cs="Times New Roman"/>
          <w:i/>
          <w:color w:val="auto"/>
        </w:rPr>
        <w:t>Філософська думка</w:t>
      </w:r>
      <w:r>
        <w:rPr>
          <w:rFonts w:ascii="Times New Roman" w:hAnsi="Times New Roman" w:cs="Times New Roman"/>
          <w:color w:val="auto"/>
        </w:rPr>
        <w:t xml:space="preserve">. 2019. № 4. С. 6-52. </w:t>
      </w:r>
    </w:p>
    <w:p w:rsidR="00893F98" w:rsidRDefault="00893F98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93F98" w:rsidRDefault="004F3F1C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Оцінювання знань (розподіл балів) здобувачів</w:t>
      </w:r>
      <w:bookmarkStart w:id="0" w:name="_Hlk115393264"/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849"/>
        <w:gridCol w:w="1132"/>
        <w:gridCol w:w="992"/>
        <w:gridCol w:w="850"/>
        <w:gridCol w:w="145"/>
        <w:gridCol w:w="992"/>
        <w:gridCol w:w="993"/>
        <w:gridCol w:w="1137"/>
        <w:gridCol w:w="1134"/>
        <w:gridCol w:w="992"/>
      </w:tblGrid>
      <w:tr w:rsidR="00893F98">
        <w:tc>
          <w:tcPr>
            <w:tcW w:w="1133" w:type="dxa"/>
            <w:vMerge w:val="restart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Види</w:t>
            </w:r>
          </w:p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навчальної роботи</w:t>
            </w:r>
          </w:p>
        </w:tc>
        <w:tc>
          <w:tcPr>
            <w:tcW w:w="2973" w:type="dxa"/>
            <w:gridSpan w:val="3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Змістовий модуль 1</w:t>
            </w:r>
          </w:p>
        </w:tc>
        <w:tc>
          <w:tcPr>
            <w:tcW w:w="2980" w:type="dxa"/>
            <w:gridSpan w:val="4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Змістовий модуль 2</w:t>
            </w:r>
          </w:p>
        </w:tc>
        <w:tc>
          <w:tcPr>
            <w:tcW w:w="3263" w:type="dxa"/>
            <w:gridSpan w:val="3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Змістовий модуль 3</w:t>
            </w:r>
          </w:p>
        </w:tc>
      </w:tr>
      <w:tr w:rsidR="00893F98">
        <w:tc>
          <w:tcPr>
            <w:tcW w:w="1133" w:type="dxa"/>
            <w:vMerge/>
            <w:shd w:val="clear" w:color="auto" w:fill="auto"/>
          </w:tcPr>
          <w:p w:rsidR="00893F98" w:rsidRDefault="00893F98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shd w:val="clear" w:color="auto" w:fill="auto"/>
          </w:tcPr>
          <w:p w:rsidR="00893F98" w:rsidRDefault="004F3F1C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Кількість </w:t>
            </w:r>
            <w:r>
              <w:rPr>
                <w:rFonts w:ascii="Times New Roman" w:hAnsi="Times New Roman" w:cs="Times New Roman"/>
                <w:bCs/>
              </w:rPr>
              <w:t xml:space="preserve">балів </w:t>
            </w:r>
            <w:r>
              <w:rPr>
                <w:rFonts w:ascii="Times New Roman" w:hAnsi="Times New Roman" w:cs="Times New Roman"/>
                <w:bCs/>
              </w:rPr>
              <w:lastRenderedPageBreak/>
              <w:t>за одне заняття (завдання)</w:t>
            </w:r>
          </w:p>
        </w:tc>
        <w:tc>
          <w:tcPr>
            <w:tcW w:w="1132" w:type="dxa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Кількість занять </w:t>
            </w:r>
            <w:r>
              <w:rPr>
                <w:rFonts w:ascii="Times New Roman" w:hAnsi="Times New Roman" w:cs="Times New Roman"/>
                <w:bCs/>
              </w:rPr>
              <w:lastRenderedPageBreak/>
              <w:t>(завдань)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Сумарна кількіст</w:t>
            </w:r>
            <w:r>
              <w:rPr>
                <w:rFonts w:ascii="Times New Roman" w:hAnsi="Times New Roman" w:cs="Times New Roman"/>
                <w:bCs/>
              </w:rPr>
              <w:lastRenderedPageBreak/>
              <w:t>ь балів (максимальна)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Кількість балів за одне </w:t>
            </w:r>
            <w:r>
              <w:rPr>
                <w:rFonts w:ascii="Times New Roman" w:hAnsi="Times New Roman" w:cs="Times New Roman"/>
                <w:bCs/>
              </w:rPr>
              <w:lastRenderedPageBreak/>
              <w:t>заняття (завдання)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Кількість занять </w:t>
            </w:r>
            <w:r>
              <w:rPr>
                <w:rFonts w:ascii="Times New Roman" w:hAnsi="Times New Roman" w:cs="Times New Roman"/>
                <w:bCs/>
              </w:rPr>
              <w:lastRenderedPageBreak/>
              <w:t>(завдань)</w:t>
            </w:r>
          </w:p>
        </w:tc>
        <w:tc>
          <w:tcPr>
            <w:tcW w:w="993" w:type="dxa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Сумарна кількіст</w:t>
            </w:r>
            <w:r>
              <w:rPr>
                <w:rFonts w:ascii="Times New Roman" w:hAnsi="Times New Roman" w:cs="Times New Roman"/>
                <w:bCs/>
              </w:rPr>
              <w:lastRenderedPageBreak/>
              <w:t>ь балів (максимальна)</w:t>
            </w:r>
          </w:p>
        </w:tc>
        <w:tc>
          <w:tcPr>
            <w:tcW w:w="1137" w:type="dxa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Кількість балів за одне </w:t>
            </w:r>
            <w:r>
              <w:rPr>
                <w:rFonts w:ascii="Times New Roman" w:hAnsi="Times New Roman" w:cs="Times New Roman"/>
                <w:bCs/>
              </w:rPr>
              <w:lastRenderedPageBreak/>
              <w:t>заняття (завдання)</w:t>
            </w:r>
          </w:p>
        </w:tc>
        <w:tc>
          <w:tcPr>
            <w:tcW w:w="1134" w:type="dxa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Кількість занять </w:t>
            </w:r>
            <w:r>
              <w:rPr>
                <w:rFonts w:ascii="Times New Roman" w:hAnsi="Times New Roman" w:cs="Times New Roman"/>
                <w:bCs/>
              </w:rPr>
              <w:lastRenderedPageBreak/>
              <w:t>(завдань)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Сумарна кількіст</w:t>
            </w:r>
            <w:r>
              <w:rPr>
                <w:rFonts w:ascii="Times New Roman" w:hAnsi="Times New Roman" w:cs="Times New Roman"/>
                <w:bCs/>
              </w:rPr>
              <w:lastRenderedPageBreak/>
              <w:t>ь балів (максимальна)</w:t>
            </w: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Поточний контроль на лекціях</w:t>
            </w:r>
          </w:p>
        </w:tc>
        <w:tc>
          <w:tcPr>
            <w:tcW w:w="849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137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Семінарські заняття</w:t>
            </w:r>
          </w:p>
        </w:tc>
        <w:tc>
          <w:tcPr>
            <w:tcW w:w="849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7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849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7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9216" w:type="dxa"/>
            <w:gridSpan w:val="10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Оцінка самостійної роботи: </w:t>
            </w:r>
          </w:p>
        </w:tc>
        <w:tc>
          <w:tcPr>
            <w:tcW w:w="849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Онлайн-курс/реферат</w:t>
            </w:r>
          </w:p>
        </w:tc>
        <w:tc>
          <w:tcPr>
            <w:tcW w:w="849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Есе/</w:t>
            </w:r>
            <w:r>
              <w:rPr>
                <w:rFonts w:ascii="Times New Roman" w:hAnsi="Times New Roman" w:cs="Times New Roman"/>
              </w:rPr>
              <w:t xml:space="preserve"> створення фонду біографічних  інтерв’ю</w:t>
            </w:r>
          </w:p>
        </w:tc>
        <w:tc>
          <w:tcPr>
            <w:tcW w:w="849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7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Біографічне інтерв’ю</w:t>
            </w:r>
          </w:p>
        </w:tc>
        <w:tc>
          <w:tcPr>
            <w:tcW w:w="849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9216" w:type="dxa"/>
            <w:gridSpan w:val="10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Залік</w:t>
            </w:r>
          </w:p>
        </w:tc>
        <w:tc>
          <w:tcPr>
            <w:tcW w:w="9216" w:type="dxa"/>
            <w:gridSpan w:val="10"/>
            <w:shd w:val="clear" w:color="auto" w:fill="auto"/>
          </w:tcPr>
          <w:p w:rsidR="00893F98" w:rsidRDefault="00893F98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3F98">
        <w:tc>
          <w:tcPr>
            <w:tcW w:w="1133" w:type="dxa"/>
            <w:shd w:val="clear" w:color="auto" w:fill="auto"/>
          </w:tcPr>
          <w:p w:rsidR="00893F98" w:rsidRDefault="004F3F1C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GoBack"/>
            <w:r>
              <w:rPr>
                <w:rFonts w:ascii="Times New Roman" w:hAnsi="Times New Roman" w:cs="Times New Roman"/>
                <w:b/>
              </w:rPr>
              <w:t>Підсумкова сума балів</w:t>
            </w:r>
            <w:bookmarkEnd w:id="1"/>
          </w:p>
        </w:tc>
        <w:tc>
          <w:tcPr>
            <w:tcW w:w="9216" w:type="dxa"/>
            <w:gridSpan w:val="10"/>
            <w:shd w:val="clear" w:color="auto" w:fill="auto"/>
          </w:tcPr>
          <w:p w:rsidR="00893F98" w:rsidRDefault="004F3F1C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893F98" w:rsidRDefault="00893F98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lang w:bidi="uk-UA"/>
        </w:rPr>
      </w:pPr>
    </w:p>
    <w:p w:rsidR="00893F98" w:rsidRDefault="00893F98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lang w:bidi="uk-UA"/>
        </w:rPr>
      </w:pPr>
    </w:p>
    <w:p w:rsidR="00893F98" w:rsidRDefault="004F3F1C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lang w:bidi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bidi="uk-UA"/>
        </w:rPr>
        <w:t>Критерії оцінювання самостійної роботи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26"/>
        <w:gridCol w:w="5671"/>
      </w:tblGrid>
      <w:tr w:rsidR="00893F98">
        <w:trPr>
          <w:trHeight w:val="20"/>
        </w:trPr>
        <w:tc>
          <w:tcPr>
            <w:tcW w:w="1668" w:type="dxa"/>
            <w:shd w:val="clear" w:color="auto" w:fill="auto"/>
          </w:tcPr>
          <w:bookmarkEnd w:id="0"/>
          <w:p w:rsidR="00893F98" w:rsidRDefault="004F3F1C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Максим к-сть балів</w:t>
            </w:r>
          </w:p>
        </w:tc>
        <w:tc>
          <w:tcPr>
            <w:tcW w:w="5671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893F98">
        <w:trPr>
          <w:trHeight w:val="20"/>
        </w:trPr>
        <w:tc>
          <w:tcPr>
            <w:tcW w:w="1668" w:type="dxa"/>
            <w:shd w:val="clear" w:color="auto" w:fill="auto"/>
          </w:tcPr>
          <w:p w:rsidR="00893F98" w:rsidRDefault="00893F98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126" w:type="dxa"/>
            <w:shd w:val="clear" w:color="auto" w:fill="auto"/>
          </w:tcPr>
          <w:p w:rsidR="00893F98" w:rsidRDefault="00893F98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5671" w:type="dxa"/>
            <w:shd w:val="clear" w:color="auto" w:fill="auto"/>
          </w:tcPr>
          <w:p w:rsidR="00893F98" w:rsidRDefault="00893F98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</w:p>
        </w:tc>
      </w:tr>
      <w:tr w:rsidR="00893F98">
        <w:trPr>
          <w:trHeight w:val="20"/>
        </w:trPr>
        <w:tc>
          <w:tcPr>
            <w:tcW w:w="1668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 xml:space="preserve">Доклад-Презентація </w:t>
            </w:r>
          </w:p>
        </w:tc>
        <w:tc>
          <w:tcPr>
            <w:tcW w:w="2126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71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відповідність змісту доповіді здобувача та/або оригінальність візуального представлення відповідному навчальному матеріалу.</w:t>
            </w:r>
          </w:p>
        </w:tc>
      </w:tr>
      <w:tr w:rsidR="00893F98">
        <w:trPr>
          <w:trHeight w:val="20"/>
        </w:trPr>
        <w:tc>
          <w:tcPr>
            <w:tcW w:w="1668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Есе/Реферат</w:t>
            </w:r>
          </w:p>
        </w:tc>
        <w:tc>
          <w:tcPr>
            <w:tcW w:w="2126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16</w:t>
            </w:r>
          </w:p>
        </w:tc>
        <w:tc>
          <w:tcPr>
            <w:tcW w:w="5671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 xml:space="preserve"> помилок при оформленні цитування й посилань на джерела.</w:t>
            </w:r>
          </w:p>
        </w:tc>
      </w:tr>
      <w:tr w:rsidR="00893F98">
        <w:trPr>
          <w:trHeight w:val="20"/>
        </w:trPr>
        <w:tc>
          <w:tcPr>
            <w:tcW w:w="1668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Біографічне інтерв’ю</w:t>
            </w:r>
          </w:p>
        </w:tc>
        <w:tc>
          <w:tcPr>
            <w:tcW w:w="2126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5671" w:type="dxa"/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здатність узагальнювати теоретичний матеріал та викладати його на прикладах професійної діяльності </w:t>
            </w:r>
          </w:p>
        </w:tc>
      </w:tr>
      <w:tr w:rsidR="00893F98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Онлайн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F98" w:rsidRDefault="004F3F1C">
            <w:pPr>
              <w:pStyle w:val="aa"/>
              <w:shd w:val="clear" w:color="auto" w:fill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максимальна оцінка за проходження курсу і отримання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сертифікату - 6 балів</w:t>
            </w:r>
          </w:p>
        </w:tc>
      </w:tr>
    </w:tbl>
    <w:p w:rsidR="00893F98" w:rsidRDefault="00893F98">
      <w:pPr>
        <w:pStyle w:val="11"/>
        <w:shd w:val="clear" w:color="auto" w:fill="auto"/>
        <w:tabs>
          <w:tab w:val="left" w:pos="579"/>
        </w:tabs>
        <w:spacing w:after="0" w:line="20" w:lineRule="atLeast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</w:pPr>
    </w:p>
    <w:p w:rsidR="00893F98" w:rsidRDefault="004F3F1C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ПОЛІТИКА  КУРСУ</w:t>
      </w:r>
    </w:p>
    <w:p w:rsidR="00893F98" w:rsidRDefault="00893F98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634" w:type="dxa"/>
        <w:tblLook w:val="04A0"/>
      </w:tblPr>
      <w:tblGrid>
        <w:gridCol w:w="2547"/>
        <w:gridCol w:w="7087"/>
      </w:tblGrid>
      <w:tr w:rsidR="00893F98">
        <w:tc>
          <w:tcPr>
            <w:tcW w:w="2547" w:type="dxa"/>
          </w:tcPr>
          <w:p w:rsidR="00893F98" w:rsidRDefault="004F3F1C">
            <w:pPr>
              <w:pStyle w:val="Default"/>
              <w:widowControl w:val="0"/>
              <w:spacing w:line="20" w:lineRule="atLeas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Політика щодо дедлайнів та перескладання</w:t>
            </w:r>
          </w:p>
          <w:p w:rsidR="00893F98" w:rsidRDefault="00893F98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893F98" w:rsidRPr="00785FFC" w:rsidRDefault="004F3F1C" w:rsidP="00785FFC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785FFC">
              <w:rPr>
                <w:rFonts w:ascii="Times New Roman" w:hAnsi="Times New Roman" w:cs="Times New Roman"/>
              </w:rPr>
              <w:t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</w:t>
            </w:r>
            <w:r w:rsidRPr="00785FFC">
              <w:rPr>
                <w:rFonts w:ascii="Times New Roman" w:hAnsi="Times New Roman" w:cs="Times New Roman"/>
              </w:rPr>
              <w:t xml:space="preserve">кана  </w:t>
            </w:r>
          </w:p>
        </w:tc>
      </w:tr>
      <w:tr w:rsidR="00893F98">
        <w:tc>
          <w:tcPr>
            <w:tcW w:w="2547" w:type="dxa"/>
          </w:tcPr>
          <w:p w:rsidR="00893F98" w:rsidRDefault="004F3F1C">
            <w:pPr>
              <w:pStyle w:val="Default"/>
              <w:widowControl w:val="0"/>
              <w:spacing w:line="20" w:lineRule="atLeast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Політика щодо академічної доброчесності</w:t>
            </w:r>
            <w:r>
              <w:rPr>
                <w:rFonts w:ascii="Times New Roman" w:hAnsi="Times New Roman" w:cs="Times New Roman"/>
                <w:i/>
                <w:color w:val="auto"/>
              </w:rPr>
              <w:t xml:space="preserve">: </w:t>
            </w:r>
          </w:p>
          <w:p w:rsidR="00893F98" w:rsidRDefault="00893F98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893F98" w:rsidRPr="00785FFC" w:rsidRDefault="004F3F1C" w:rsidP="00785FFC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785FFC">
              <w:rPr>
                <w:rFonts w:ascii="Times New Roman" w:hAnsi="Times New Roman" w:cs="Times New Roman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І.І.Мечникова </w:t>
            </w:r>
            <w:hyperlink r:id="rId10" w:history="1">
              <w:r w:rsidRPr="00785FFC">
                <w:rPr>
                  <w:rStyle w:val="a3"/>
                  <w:rFonts w:ascii="Times New Roman" w:hAnsi="Times New Roman" w:cs="Times New Roman"/>
                </w:rPr>
                <w:t>http://onu.edu.ua/pub/bank/userfiles/files/documents/acad-dobrochesnost.pdf</w:t>
              </w:r>
            </w:hyperlink>
            <w:r w:rsidRPr="00785FFC">
              <w:rPr>
                <w:rFonts w:ascii="Times New Roman" w:hAnsi="Times New Roman" w:cs="Times New Roman"/>
              </w:rPr>
              <w:t xml:space="preserve">. </w:t>
            </w:r>
          </w:p>
          <w:p w:rsidR="00893F98" w:rsidRPr="00785FFC" w:rsidRDefault="004F3F1C" w:rsidP="00785FFC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785FFC">
              <w:rPr>
                <w:rFonts w:ascii="Times New Roman" w:hAnsi="Times New Roman" w:cs="Times New Roman"/>
              </w:rPr>
              <w:t xml:space="preserve">У разі порушення здобувачем вищої освіти академічної доброчесності (списування, плагіат, фабрикація), </w:t>
            </w:r>
            <w:r w:rsidRPr="00785FFC">
              <w:rPr>
                <w:rFonts w:ascii="Times New Roman" w:hAnsi="Times New Roman" w:cs="Times New Roman"/>
              </w:rPr>
              <w:t>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893F98">
        <w:tc>
          <w:tcPr>
            <w:tcW w:w="2547" w:type="dxa"/>
          </w:tcPr>
          <w:p w:rsidR="00893F98" w:rsidRDefault="004F3F1C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відвідування та запізнень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93F98" w:rsidRDefault="00893F98">
            <w:pPr>
              <w:pStyle w:val="Default"/>
              <w:widowControl w:val="0"/>
              <w:spacing w:line="20" w:lineRule="atLeas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</w:p>
          <w:p w:rsidR="00893F98" w:rsidRDefault="00893F98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893F98" w:rsidRPr="00785FFC" w:rsidRDefault="004F3F1C" w:rsidP="00785FFC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785FFC">
              <w:rPr>
                <w:rFonts w:ascii="Times New Roman" w:hAnsi="Times New Roman" w:cs="Times New Roman"/>
                <w:iCs/>
                <w:color w:val="auto"/>
              </w:rPr>
              <w:t>Відвідування практичних занять є обов’язковим компонентом оцінювання, що передбачає н</w:t>
            </w:r>
            <w:r w:rsidRPr="00785FFC">
              <w:rPr>
                <w:rFonts w:ascii="Times New Roman" w:hAnsi="Times New Roman" w:cs="Times New Roman"/>
                <w:iCs/>
                <w:color w:val="auto"/>
              </w:rPr>
              <w:t xml:space="preserve">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785FFC">
              <w:rPr>
                <w:rFonts w:ascii="Times New Roman" w:hAnsi="Times New Roman" w:cs="Times New Roman"/>
                <w:iCs/>
              </w:rPr>
              <w:t xml:space="preserve">за графіком </w:t>
            </w:r>
            <w:r w:rsidRPr="00785FFC">
              <w:rPr>
                <w:rFonts w:ascii="Times New Roman" w:hAnsi="Times New Roman" w:cs="Times New Roman"/>
                <w:iCs/>
                <w:color w:val="auto"/>
              </w:rPr>
              <w:t xml:space="preserve"> погодженим  із викладачем.</w:t>
            </w:r>
          </w:p>
        </w:tc>
      </w:tr>
      <w:tr w:rsidR="00893F98">
        <w:tc>
          <w:tcPr>
            <w:tcW w:w="2547" w:type="dxa"/>
          </w:tcPr>
          <w:p w:rsidR="00893F98" w:rsidRDefault="004F3F1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Мобільні пристрої</w:t>
            </w:r>
          </w:p>
        </w:tc>
        <w:tc>
          <w:tcPr>
            <w:tcW w:w="7087" w:type="dxa"/>
          </w:tcPr>
          <w:p w:rsidR="00893F98" w:rsidRPr="00785FFC" w:rsidRDefault="004F3F1C" w:rsidP="00785FFC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785FFC">
              <w:rPr>
                <w:rFonts w:ascii="Times New Roman" w:hAnsi="Times New Roman" w:cs="Times New Roman"/>
                <w:iCs/>
                <w:color w:val="auto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893F98">
        <w:tc>
          <w:tcPr>
            <w:tcW w:w="2547" w:type="dxa"/>
          </w:tcPr>
          <w:p w:rsidR="00893F98" w:rsidRDefault="004F3F1C">
            <w:pPr>
              <w:pStyle w:val="Default"/>
              <w:widowControl w:val="0"/>
              <w:spacing w:line="20" w:lineRule="atLeas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Поведінка в аудиторії:</w:t>
            </w:r>
          </w:p>
          <w:p w:rsidR="00893F98" w:rsidRDefault="00893F98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893F98" w:rsidRPr="00785FFC" w:rsidRDefault="004F3F1C" w:rsidP="00785FFC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785FFC">
              <w:rPr>
                <w:rFonts w:ascii="Times New Roman" w:hAnsi="Times New Roman" w:cs="Times New Roman"/>
              </w:rPr>
              <w:t>Всі здобувачі беруть активну участь у всіх заняттях: опитуваннях,  дискусіях, під час практичних занять. В</w:t>
            </w:r>
            <w:r w:rsidRPr="00785FFC">
              <w:rPr>
                <w:rFonts w:ascii="Times New Roman" w:hAnsi="Times New Roman" w:cs="Times New Roman"/>
              </w:rPr>
              <w:t>иконують всі навчальні завдання вчасно, відповідно до робочої навчальної програми.</w:t>
            </w:r>
          </w:p>
          <w:p w:rsidR="00893F98" w:rsidRPr="00785FFC" w:rsidRDefault="004F3F1C" w:rsidP="00785FFC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785FFC">
              <w:rPr>
                <w:rFonts w:ascii="Times New Roman" w:hAnsi="Times New Roman" w:cs="Times New Roman"/>
              </w:rPr>
              <w:t>Всі здобувачі повинні дотримуватимуться правил поведінки в аудиторії на засадах партнерських стосунків, взаємоповаги, взаємопідтримки та  взаємодопомоги.</w:t>
            </w:r>
          </w:p>
        </w:tc>
      </w:tr>
    </w:tbl>
    <w:p w:rsidR="00893F98" w:rsidRDefault="00893F98">
      <w:pPr>
        <w:rPr>
          <w:rFonts w:ascii="Times New Roman" w:hAnsi="Times New Roman" w:cs="Times New Roman"/>
          <w:sz w:val="28"/>
          <w:szCs w:val="28"/>
        </w:rPr>
      </w:pPr>
    </w:p>
    <w:p w:rsidR="00893F98" w:rsidRDefault="00893F98">
      <w:pPr>
        <w:spacing w:after="0" w:line="240" w:lineRule="auto"/>
      </w:pPr>
    </w:p>
    <w:p w:rsidR="00893F98" w:rsidRDefault="00893F98"/>
    <w:sectPr w:rsidR="00893F98" w:rsidSect="00893F98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F1C" w:rsidRDefault="004F3F1C">
      <w:pPr>
        <w:spacing w:line="240" w:lineRule="auto"/>
      </w:pPr>
      <w:r>
        <w:separator/>
      </w:r>
    </w:p>
  </w:endnote>
  <w:endnote w:type="continuationSeparator" w:id="0">
    <w:p w:rsidR="004F3F1C" w:rsidRDefault="004F3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9975915"/>
    </w:sdtPr>
    <w:sdtContent>
      <w:p w:rsidR="00893F98" w:rsidRDefault="00893F98">
        <w:pPr>
          <w:pStyle w:val="a5"/>
          <w:jc w:val="center"/>
        </w:pPr>
        <w:r>
          <w:fldChar w:fldCharType="begin"/>
        </w:r>
        <w:r w:rsidR="004F3F1C">
          <w:instrText>PAGE   \* MERGEFORMAT</w:instrText>
        </w:r>
        <w:r>
          <w:fldChar w:fldCharType="separate"/>
        </w:r>
        <w:r w:rsidR="00785FFC" w:rsidRPr="00785FFC">
          <w:rPr>
            <w:noProof/>
            <w:lang w:val="ru-RU"/>
          </w:rPr>
          <w:t>5</w:t>
        </w:r>
        <w:r>
          <w:fldChar w:fldCharType="end"/>
        </w:r>
      </w:p>
    </w:sdtContent>
  </w:sdt>
  <w:p w:rsidR="00893F98" w:rsidRDefault="00893F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F1C" w:rsidRDefault="004F3F1C">
      <w:pPr>
        <w:spacing w:after="0"/>
      </w:pPr>
      <w:r>
        <w:separator/>
      </w:r>
    </w:p>
  </w:footnote>
  <w:footnote w:type="continuationSeparator" w:id="0">
    <w:p w:rsidR="004F3F1C" w:rsidRDefault="004F3F1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8C625"/>
    <w:multiLevelType w:val="singleLevel"/>
    <w:tmpl w:val="4BA8C62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19806786"/>
    <w:rsid w:val="004F3F1C"/>
    <w:rsid w:val="00785FFC"/>
    <w:rsid w:val="00893F98"/>
    <w:rsid w:val="00D04806"/>
    <w:rsid w:val="19806786"/>
    <w:rsid w:val="1CB42567"/>
    <w:rsid w:val="2DA1563E"/>
    <w:rsid w:val="2FBC4A6B"/>
    <w:rsid w:val="319539A0"/>
    <w:rsid w:val="47CC3C25"/>
    <w:rsid w:val="56C8724A"/>
    <w:rsid w:val="65273303"/>
    <w:rsid w:val="6C1C5B45"/>
    <w:rsid w:val="7C916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Body Tex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F98"/>
    <w:pPr>
      <w:spacing w:after="200" w:line="276" w:lineRule="auto"/>
    </w:pPr>
    <w:rPr>
      <w:sz w:val="22"/>
      <w:szCs w:val="22"/>
      <w:lang w:val="uk-UA" w:eastAsia="uk-UA"/>
    </w:rPr>
  </w:style>
  <w:style w:type="paragraph" w:styleId="1">
    <w:name w:val="heading 1"/>
    <w:basedOn w:val="Normal1"/>
    <w:next w:val="Normal1"/>
    <w:qFormat/>
    <w:rsid w:val="00893F98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893F98"/>
    <w:pPr>
      <w:widowControl w:val="0"/>
    </w:pPr>
    <w:rPr>
      <w:rFonts w:ascii="Arial" w:eastAsia="Calibri" w:hAnsi="Arial" w:cs="Arial"/>
      <w:color w:val="000000"/>
      <w:lang w:val="en-US" w:eastAsia="uk-UA"/>
    </w:rPr>
  </w:style>
  <w:style w:type="character" w:styleId="a3">
    <w:name w:val="Hyperlink"/>
    <w:basedOn w:val="a0"/>
    <w:uiPriority w:val="99"/>
    <w:qFormat/>
    <w:rsid w:val="00893F98"/>
    <w:rPr>
      <w:color w:val="0000FF"/>
      <w:u w:val="single"/>
    </w:rPr>
  </w:style>
  <w:style w:type="paragraph" w:styleId="2">
    <w:name w:val="Body Text 2"/>
    <w:basedOn w:val="a"/>
    <w:qFormat/>
    <w:rsid w:val="00893F98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4">
    <w:name w:val="Body Text"/>
    <w:basedOn w:val="a"/>
    <w:uiPriority w:val="99"/>
    <w:qFormat/>
    <w:rsid w:val="00893F98"/>
    <w:pPr>
      <w:spacing w:after="120"/>
    </w:pPr>
  </w:style>
  <w:style w:type="paragraph" w:styleId="a5">
    <w:name w:val="footer"/>
    <w:basedOn w:val="a"/>
    <w:uiPriority w:val="99"/>
    <w:unhideWhenUsed/>
    <w:qFormat/>
    <w:rsid w:val="00893F98"/>
    <w:pPr>
      <w:tabs>
        <w:tab w:val="center" w:pos="4677"/>
        <w:tab w:val="right" w:pos="9355"/>
      </w:tabs>
    </w:pPr>
  </w:style>
  <w:style w:type="paragraph" w:styleId="a6">
    <w:name w:val="Normal (Web)"/>
    <w:basedOn w:val="a"/>
    <w:uiPriority w:val="99"/>
    <w:qFormat/>
    <w:rsid w:val="00893F98"/>
    <w:pPr>
      <w:suppressAutoHyphens/>
      <w:spacing w:before="280" w:after="280"/>
      <w:ind w:firstLine="402"/>
      <w:jc w:val="both"/>
    </w:pPr>
    <w:rPr>
      <w:rFonts w:ascii="Verdana" w:hAnsi="Verdana" w:cs="Verdana"/>
      <w:color w:val="000000"/>
      <w:lang w:eastAsia="zh-CN"/>
    </w:rPr>
  </w:style>
  <w:style w:type="table" w:styleId="a7">
    <w:name w:val="Table Grid"/>
    <w:basedOn w:val="a1"/>
    <w:uiPriority w:val="59"/>
    <w:qFormat/>
    <w:rsid w:val="00893F98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rsid w:val="00893F98"/>
    <w:pPr>
      <w:spacing w:line="276" w:lineRule="auto"/>
    </w:pPr>
    <w:rPr>
      <w:rFonts w:ascii="Arial" w:eastAsia="Times New Roman" w:hAnsi="Arial" w:cs="Arial"/>
      <w:sz w:val="22"/>
      <w:szCs w:val="22"/>
      <w:lang w:val="uk-UA" w:eastAsia="uk-UA"/>
    </w:rPr>
  </w:style>
  <w:style w:type="paragraph" w:styleId="a8">
    <w:name w:val="List Paragraph"/>
    <w:basedOn w:val="a"/>
    <w:qFormat/>
    <w:rsid w:val="00893F98"/>
    <w:pPr>
      <w:ind w:left="720"/>
      <w:contextualSpacing/>
    </w:pPr>
  </w:style>
  <w:style w:type="paragraph" w:customStyle="1" w:styleId="TableParagraph">
    <w:name w:val="Table Paragraph"/>
    <w:basedOn w:val="a"/>
    <w:uiPriority w:val="99"/>
    <w:qFormat/>
    <w:rsid w:val="00893F98"/>
    <w:pPr>
      <w:autoSpaceDE w:val="0"/>
      <w:autoSpaceDN w:val="0"/>
    </w:pPr>
    <w:rPr>
      <w:lang w:eastAsia="en-US"/>
    </w:rPr>
  </w:style>
  <w:style w:type="character" w:customStyle="1" w:styleId="fontstyle01">
    <w:name w:val="fontstyle01"/>
    <w:qFormat/>
    <w:rsid w:val="00893F98"/>
    <w:rPr>
      <w:rFonts w:ascii="Times New Roman" w:hAnsi="Times New Roman" w:cs="Times New Roman" w:hint="default"/>
      <w:i/>
      <w:iCs/>
      <w:color w:val="000000"/>
      <w:sz w:val="28"/>
      <w:szCs w:val="28"/>
    </w:rPr>
  </w:style>
  <w:style w:type="character" w:customStyle="1" w:styleId="fontstyle21">
    <w:name w:val="fontstyle21"/>
    <w:qFormat/>
    <w:rsid w:val="00893F98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rvts7">
    <w:name w:val="rvts7"/>
    <w:qFormat/>
    <w:rsid w:val="00893F9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a9">
    <w:name w:val="Нормальний текст"/>
    <w:basedOn w:val="a"/>
    <w:uiPriority w:val="99"/>
    <w:qFormat/>
    <w:rsid w:val="00893F98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Default">
    <w:name w:val="Default"/>
    <w:qFormat/>
    <w:rsid w:val="00893F9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paragraph" w:customStyle="1" w:styleId="11">
    <w:name w:val="Основной текст1"/>
    <w:basedOn w:val="a"/>
    <w:qFormat/>
    <w:rsid w:val="00893F98"/>
    <w:pPr>
      <w:shd w:val="clear" w:color="auto" w:fill="FFFFFF"/>
      <w:ind w:firstLine="400"/>
      <w:jc w:val="both"/>
    </w:pPr>
    <w:rPr>
      <w:rFonts w:eastAsiaTheme="minorHAnsi"/>
      <w:sz w:val="26"/>
      <w:szCs w:val="26"/>
      <w:lang w:val="en-US" w:eastAsia="en-US"/>
    </w:rPr>
  </w:style>
  <w:style w:type="paragraph" w:customStyle="1" w:styleId="aa">
    <w:name w:val="Другое"/>
    <w:basedOn w:val="a"/>
    <w:qFormat/>
    <w:rsid w:val="00893F98"/>
    <w:pPr>
      <w:shd w:val="clear" w:color="auto" w:fill="FFFFFF"/>
      <w:ind w:firstLine="400"/>
      <w:jc w:val="both"/>
    </w:pPr>
    <w:rPr>
      <w:rFonts w:eastAsiaTheme="minorHAnsi"/>
      <w:sz w:val="28"/>
      <w:szCs w:val="28"/>
      <w:lang w:val="en-US" w:eastAsia="en-US"/>
    </w:rPr>
  </w:style>
  <w:style w:type="paragraph" w:customStyle="1" w:styleId="22">
    <w:name w:val="Основной текст 22"/>
    <w:basedOn w:val="a"/>
    <w:qFormat/>
    <w:rsid w:val="00893F98"/>
    <w:pPr>
      <w:suppressAutoHyphens/>
      <w:spacing w:after="120" w:line="480" w:lineRule="auto"/>
    </w:pPr>
    <w:rPr>
      <w:lang w:eastAsia="zh-CN"/>
    </w:rPr>
  </w:style>
  <w:style w:type="character" w:customStyle="1" w:styleId="vue-autor-link">
    <w:name w:val="vue-autor-link"/>
    <w:basedOn w:val="a0"/>
    <w:qFormat/>
    <w:rsid w:val="00893F98"/>
  </w:style>
  <w:style w:type="character" w:customStyle="1" w:styleId="fontstyle31">
    <w:name w:val="fontstyle31"/>
    <w:qFormat/>
    <w:rsid w:val="00893F98"/>
    <w:rPr>
      <w:rFonts w:ascii="Wingdings" w:hAnsi="Wingdings" w:hint="default"/>
      <w:color w:val="000000"/>
      <w:sz w:val="28"/>
      <w:szCs w:val="28"/>
    </w:rPr>
  </w:style>
  <w:style w:type="paragraph" w:styleId="ab">
    <w:name w:val="Balloon Text"/>
    <w:basedOn w:val="a"/>
    <w:link w:val="ac"/>
    <w:rsid w:val="00785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785FFC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e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ue.gov.ua/index.php?title=%D0%93%D0%BE%D0%BB%D1%83%D0%B1%D0%BE%D0%B2%D0%B8%D1%87_%D0%86._%D0%92.,_%D0%9C%D0%B5%D0%BD%D0%B6%D1%83%D0%BB%D1%96%D0%BD_%D0%92._%D0%86&amp;action=edit&amp;redlink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onu.edu.ua/pub/bank/userfiles/files/documents/acad-dobrochesno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ue.gov.ua/index.php?title=%D0%93%D0%BE%D0%BB%D1%83%D0%B1%D0%BE%D0%B2%D0%B8%D1%87_%D0%86._%D0%92.,_%D0%9C%D0%B5%D0%BD%D0%B6%D1%83%D0%BB%D1%96%D0%BD_%D0%92._%D0%86,_%D0%9F%D0%BE%D0%BF%D0%BE%D0%B2%D0%B0_%D0%A2.%D0%9D.&amp;action=edit&amp;redlink=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1858</Words>
  <Characters>10591</Characters>
  <Application>Microsoft Office Word</Application>
  <DocSecurity>0</DocSecurity>
  <Lines>88</Lines>
  <Paragraphs>24</Paragraphs>
  <ScaleCrop>false</ScaleCrop>
  <Company>ОНУ им.И.И.Мечникова</Company>
  <LinksUpToDate>false</LinksUpToDate>
  <CharactersWithSpaces>12425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голубович</dc:creator>
  <cp:lastModifiedBy>Кафедра философии</cp:lastModifiedBy>
  <cp:revision>2</cp:revision>
  <dcterms:created xsi:type="dcterms:W3CDTF">2026-02-21T21:47:00Z</dcterms:created>
  <dcterms:modified xsi:type="dcterms:W3CDTF">2026-03-10T13:28:00Z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381F176E334D46F4A8E86B6E9C0586CB_11</vt:lpwstr>
  </property>
</Properties>
</file>