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DD" w:rsidRDefault="001D6DDD" w:rsidP="001D6D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Одеський національний університет імені І.І. Мечникова</w:t>
      </w:r>
    </w:p>
    <w:p w:rsidR="001D6DDD" w:rsidRDefault="001D6DDD" w:rsidP="001D6D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Факультет історії та філософії</w:t>
      </w:r>
    </w:p>
    <w:p w:rsidR="001D6DDD" w:rsidRDefault="001D6DDD" w:rsidP="001D6D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Кафедра філософії</w:t>
      </w:r>
    </w:p>
    <w:p w:rsidR="001D6DDD" w:rsidRDefault="001D6DDD" w:rsidP="001D6DD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6DDD" w:rsidRDefault="001D6DDD" w:rsidP="001D6DDD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Силабус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курсу</w:t>
      </w:r>
    </w:p>
    <w:p w:rsidR="001D6DDD" w:rsidRDefault="001D6DDD" w:rsidP="001D6DD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6DDD" w:rsidRDefault="001D6DDD" w:rsidP="001D6DD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ФІЛОСОФІЯ ТОМІЗМУ</w:t>
      </w:r>
    </w:p>
    <w:p w:rsidR="001D6DDD" w:rsidRDefault="001D6DDD" w:rsidP="001D6DDD">
      <w:pPr>
        <w:jc w:val="center"/>
        <w:rPr>
          <w:rFonts w:ascii="Times New Roman" w:hAnsi="Times New Roman"/>
          <w:b/>
          <w:bCs/>
          <w:color w:val="0033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0"/>
        <w:gridCol w:w="6765"/>
      </w:tblGrid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7221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кредити, 90 годин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Спеціальність</w:t>
            </w:r>
          </w:p>
        </w:tc>
        <w:tc>
          <w:tcPr>
            <w:tcW w:w="7221" w:type="dxa"/>
          </w:tcPr>
          <w:p w:rsidR="001D6DDD" w:rsidRPr="00043D32" w:rsidRDefault="00BD1776" w:rsidP="00226CD0">
            <w:pPr>
              <w:pStyle w:val="Default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Cs w:val="28"/>
                <w:u w:val="single"/>
              </w:rPr>
              <w:t xml:space="preserve">В 10 </w:t>
            </w:r>
            <w:r w:rsidR="001D6DDD" w:rsidRPr="00043D32">
              <w:rPr>
                <w:b/>
                <w:szCs w:val="28"/>
                <w:u w:val="single"/>
              </w:rPr>
              <w:t>Філософія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7221" w:type="dxa"/>
          </w:tcPr>
          <w:p w:rsidR="001D6DDD" w:rsidRDefault="001D6DDD" w:rsidP="00226CD0">
            <w:pPr>
              <w:pStyle w:val="Default"/>
              <w:rPr>
                <w:b/>
                <w:bCs/>
                <w:sz w:val="28"/>
                <w:szCs w:val="28"/>
                <w:lang w:eastAsia="uk-UA"/>
              </w:rPr>
            </w:pPr>
            <w:r>
              <w:rPr>
                <w:b/>
                <w:bCs/>
                <w:sz w:val="28"/>
                <w:szCs w:val="28"/>
                <w:lang w:eastAsia="uk-UA"/>
              </w:rPr>
              <w:t>6 семестр, 3 рік навчання (очна форма)</w:t>
            </w:r>
          </w:p>
          <w:p w:rsidR="001D6DDD" w:rsidRPr="00043D32" w:rsidRDefault="00C229DA" w:rsidP="00226CD0">
            <w:pPr>
              <w:pStyle w:val="Default"/>
              <w:rPr>
                <w:b/>
                <w:bCs/>
                <w:sz w:val="28"/>
                <w:szCs w:val="28"/>
                <w:lang w:eastAsia="uk-UA"/>
              </w:rPr>
            </w:pPr>
            <w:r>
              <w:rPr>
                <w:b/>
                <w:bCs/>
                <w:sz w:val="28"/>
                <w:szCs w:val="28"/>
                <w:lang w:eastAsia="uk-UA"/>
              </w:rPr>
              <w:t xml:space="preserve">6 семестр, 3 </w:t>
            </w:r>
            <w:r w:rsidR="001D6DDD">
              <w:rPr>
                <w:b/>
                <w:bCs/>
                <w:sz w:val="28"/>
                <w:szCs w:val="28"/>
                <w:lang w:eastAsia="uk-UA"/>
              </w:rPr>
              <w:t>рік навчання (заочна форма)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Дні, час, місце</w:t>
            </w:r>
          </w:p>
        </w:tc>
        <w:tc>
          <w:tcPr>
            <w:tcW w:w="7221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Згідно розкладу</w:t>
            </w:r>
          </w:p>
          <w:p w:rsidR="001D6DDD" w:rsidRPr="00043D32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</w:rPr>
            </w:pPr>
            <w:r w:rsidRPr="00043D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Платформа </w:t>
            </w:r>
            <w:proofErr w:type="spellStart"/>
            <w:r w:rsidRPr="00043D32">
              <w:rPr>
                <w:rFonts w:ascii="Times New Roman" w:hAnsi="Times New Roman"/>
                <w:b/>
                <w:bCs/>
                <w:sz w:val="28"/>
                <w:szCs w:val="28"/>
              </w:rPr>
              <w:t>zoom</w:t>
            </w:r>
            <w:proofErr w:type="spellEnd"/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Викладач (-і)</w:t>
            </w:r>
          </w:p>
        </w:tc>
        <w:tc>
          <w:tcPr>
            <w:tcW w:w="7221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Карпенко Мирослава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7221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+380677965326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Е-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221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karpenko</w:t>
            </w:r>
            <w:proofErr w:type="spellEnd"/>
            <w:r w:rsidRPr="005F153B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mv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@ukr.net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7221" w:type="dxa"/>
          </w:tcPr>
          <w:p w:rsidR="001D6DDD" w:rsidRPr="00034044" w:rsidRDefault="001D6DDD" w:rsidP="00226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кафедра філософії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7221" w:type="dxa"/>
          </w:tcPr>
          <w:p w:rsidR="001D6DDD" w:rsidRDefault="001D6DDD" w:rsidP="00226C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Онлайн- консультації: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понеділок 14.20-15.20</w:t>
            </w:r>
          </w:p>
          <w:p w:rsidR="001D6DDD" w:rsidRPr="00043D32" w:rsidRDefault="001D6DDD" w:rsidP="00226CD0">
            <w:pPr>
              <w:jc w:val="both"/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</w:rPr>
            </w:pPr>
            <w:r w:rsidRPr="00043D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Платформа </w:t>
            </w:r>
            <w:proofErr w:type="spellStart"/>
            <w:r w:rsidRPr="00043D32">
              <w:rPr>
                <w:rFonts w:ascii="Times New Roman" w:hAnsi="Times New Roman"/>
                <w:b/>
                <w:bCs/>
                <w:sz w:val="28"/>
                <w:szCs w:val="28"/>
              </w:rPr>
              <w:t>zoom</w:t>
            </w:r>
            <w:proofErr w:type="spellEnd"/>
            <w:r w:rsidRPr="00043D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D6DDD" w:rsidTr="00226CD0">
        <w:tc>
          <w:tcPr>
            <w:tcW w:w="2633" w:type="dxa"/>
          </w:tcPr>
          <w:p w:rsidR="001D6DDD" w:rsidRDefault="001D6DDD" w:rsidP="00226CD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Комунікація</w:t>
            </w:r>
          </w:p>
        </w:tc>
        <w:tc>
          <w:tcPr>
            <w:tcW w:w="7221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Здійснюється через очні зустрічі,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месенджери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електронну пошту</w:t>
            </w:r>
          </w:p>
        </w:tc>
      </w:tr>
    </w:tbl>
    <w:p w:rsidR="001D6DDD" w:rsidRDefault="001D6DDD" w:rsidP="001D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6DDD" w:rsidRDefault="001D6DDD" w:rsidP="001D6DDD">
      <w:pPr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smallCaps/>
          <w:color w:val="002060"/>
          <w:sz w:val="28"/>
          <w:szCs w:val="28"/>
        </w:rPr>
        <w:t>АНОТАЦІЯ  КУРСУ</w:t>
      </w:r>
    </w:p>
    <w:p w:rsidR="001D6DDD" w:rsidRDefault="001D6DDD" w:rsidP="001D6DDD">
      <w:pPr>
        <w:jc w:val="center"/>
        <w:rPr>
          <w:rFonts w:ascii="Times New Roman" w:hAnsi="Times New Roman"/>
          <w:b/>
          <w:bCs/>
          <w:color w:val="0033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96"/>
        <w:gridCol w:w="6749"/>
      </w:tblGrid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Предмет вивчення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дисциплини</w:t>
            </w:r>
            <w:proofErr w:type="spellEnd"/>
          </w:p>
        </w:tc>
        <w:tc>
          <w:tcPr>
            <w:tcW w:w="7004" w:type="dxa"/>
          </w:tcPr>
          <w:p w:rsidR="001D6DDD" w:rsidRPr="00F9101F" w:rsidRDefault="001D6DDD" w:rsidP="00226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Навчальна дисципліна «Філософія томізму» вивчає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томізм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філософсько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-теологічну доктрину</w:t>
            </w:r>
            <w:r w:rsidRPr="0079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Томи Аквінського (1225 – 1274), в якій раціональне пізнання світу трактується як один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r w:rsidRPr="0079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шляхів, що веде до пізнання Бога.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10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курсі розглядаються ключові проблеми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томізму і неотомізму – </w:t>
            </w:r>
            <w:r w:rsidRPr="00F910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 етапу розвитку томізму, зокрема, проблема співвідношення філософії і теології, переосмислення основних положень релігії, розкриття смислу подальшого людського існування.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Місце дисципліни в освітній програмі</w:t>
            </w:r>
          </w:p>
        </w:tc>
        <w:tc>
          <w:tcPr>
            <w:tcW w:w="7004" w:type="dxa"/>
          </w:tcPr>
          <w:p w:rsidR="001D6DDD" w:rsidRDefault="001D6DDD" w:rsidP="00226CD0">
            <w:pPr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Дисципліна відноситься до вибіркових курсів</w:t>
            </w:r>
            <w:r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 </w:t>
            </w:r>
          </w:p>
          <w:p w:rsidR="001D6DDD" w:rsidRPr="004047EA" w:rsidRDefault="00F301FF" w:rsidP="00226CD0">
            <w:pPr>
              <w:tabs>
                <w:tab w:val="left" w:pos="10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Пререквізити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курсу: </w:t>
            </w:r>
            <w:r w:rsidR="001D6DDD" w:rsidRPr="004047EA">
              <w:rPr>
                <w:rFonts w:ascii="Times New Roman" w:hAnsi="Times New Roman"/>
                <w:sz w:val="24"/>
                <w:szCs w:val="24"/>
              </w:rPr>
              <w:t>ОК.15</w:t>
            </w:r>
            <w:r w:rsidR="00C229D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1D6DDD">
              <w:rPr>
                <w:rFonts w:ascii="Times New Roman" w:hAnsi="Times New Roman"/>
                <w:sz w:val="24"/>
                <w:szCs w:val="24"/>
              </w:rPr>
              <w:t>«</w:t>
            </w:r>
            <w:r w:rsidR="001D6DDD" w:rsidRPr="004047EA">
              <w:rPr>
                <w:rFonts w:ascii="Times New Roman" w:hAnsi="Times New Roman"/>
                <w:sz w:val="24"/>
                <w:szCs w:val="24"/>
              </w:rPr>
              <w:t>Антична філософія</w:t>
            </w:r>
            <w:r w:rsidR="001D6DD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1D6DDD" w:rsidRPr="003640C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1D6D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6DD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D6DDD" w:rsidRPr="003640CD">
              <w:rPr>
                <w:rFonts w:ascii="Times New Roman" w:hAnsi="Times New Roman" w:cs="Times New Roman"/>
                <w:color w:val="000000"/>
                <w:sz w:val="24"/>
              </w:rPr>
              <w:t>«Філософія Середніх віків»</w:t>
            </w:r>
            <w:r w:rsidR="001D6DDD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1D6DDD" w:rsidRPr="004047EA" w:rsidRDefault="001D6DDD" w:rsidP="00226CD0">
            <w:pPr>
              <w:tabs>
                <w:tab w:val="left" w:pos="102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0CD">
              <w:rPr>
                <w:rFonts w:ascii="Times New Roman" w:hAnsi="Times New Roman" w:cs="Times New Roman"/>
                <w:bCs/>
                <w:sz w:val="24"/>
                <w:szCs w:val="24"/>
              </w:rPr>
              <w:t>Постреквізити</w:t>
            </w:r>
            <w:proofErr w:type="spellEnd"/>
            <w:r w:rsidRPr="00364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ОК.23 «</w:t>
            </w:r>
            <w:r w:rsidRPr="004047EA">
              <w:rPr>
                <w:rFonts w:ascii="Times New Roman" w:hAnsi="Times New Roman"/>
                <w:sz w:val="24"/>
                <w:szCs w:val="24"/>
              </w:rPr>
              <w:t>Філософія Відродження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047EA">
              <w:rPr>
                <w:rFonts w:ascii="Times New Roman" w:hAnsi="Times New Roman"/>
                <w:sz w:val="24"/>
                <w:szCs w:val="24"/>
              </w:rPr>
              <w:t>ОК.2</w:t>
            </w:r>
            <w:r w:rsidRPr="00D27B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047EA">
              <w:rPr>
                <w:rFonts w:ascii="Times New Roman" w:hAnsi="Times New Roman"/>
                <w:sz w:val="24"/>
                <w:szCs w:val="24"/>
              </w:rPr>
              <w:t>Філософія Нового часу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1C0F" w:rsidRPr="00A61C0F">
              <w:rPr>
                <w:rFonts w:ascii="Times New Roman" w:hAnsi="Times New Roman"/>
                <w:sz w:val="24"/>
                <w:szCs w:val="24"/>
              </w:rPr>
              <w:t>ОК.28</w:t>
            </w:r>
            <w:r w:rsidR="00A61C0F">
              <w:rPr>
                <w:rFonts w:ascii="Times New Roman" w:hAnsi="Times New Roman"/>
                <w:sz w:val="24"/>
                <w:szCs w:val="24"/>
              </w:rPr>
              <w:t xml:space="preserve"> «Філософія релігії», </w:t>
            </w:r>
            <w:bookmarkStart w:id="0" w:name="_GoBack"/>
            <w:bookmarkEnd w:id="0"/>
            <w:r w:rsidR="00C229DA">
              <w:rPr>
                <w:rFonts w:ascii="Times New Roman" w:hAnsi="Times New Roman"/>
                <w:sz w:val="24"/>
                <w:szCs w:val="24"/>
              </w:rPr>
              <w:t>ОК.32 «</w:t>
            </w:r>
            <w:r w:rsidR="00F301FF" w:rsidRPr="00F301FF">
              <w:rPr>
                <w:rFonts w:ascii="Times New Roman" w:hAnsi="Times New Roman"/>
                <w:sz w:val="24"/>
                <w:szCs w:val="24"/>
              </w:rPr>
              <w:t>Німецька класична філософія</w:t>
            </w:r>
            <w:r w:rsidR="00C229DA">
              <w:rPr>
                <w:rFonts w:ascii="Times New Roman" w:hAnsi="Times New Roman"/>
                <w:sz w:val="24"/>
                <w:szCs w:val="24"/>
              </w:rPr>
              <w:t>»</w:t>
            </w:r>
            <w:r w:rsidR="00F301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Мета курсу</w:t>
            </w:r>
          </w:p>
        </w:tc>
        <w:tc>
          <w:tcPr>
            <w:tcW w:w="7004" w:type="dxa"/>
          </w:tcPr>
          <w:p w:rsidR="001D6DDD" w:rsidRPr="003837F2" w:rsidRDefault="001D6DDD" w:rsidP="00226CD0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837F2">
              <w:rPr>
                <w:rFonts w:ascii="Times New Roman" w:hAnsi="Times New Roman" w:cs="Times New Roman"/>
                <w:sz w:val="24"/>
              </w:rPr>
              <w:t>знайомлення здобувачів</w:t>
            </w:r>
            <w:r>
              <w:rPr>
                <w:rFonts w:ascii="Times New Roman" w:hAnsi="Times New Roman" w:cs="Times New Roman"/>
                <w:sz w:val="24"/>
              </w:rPr>
              <w:t xml:space="preserve"> з філософією томізму і неотомізму, </w:t>
            </w:r>
            <w:r w:rsidRPr="003837F2">
              <w:rPr>
                <w:rFonts w:ascii="Times New Roman" w:hAnsi="Times New Roman" w:cs="Times New Roman"/>
                <w:color w:val="000000"/>
                <w:sz w:val="24"/>
              </w:rPr>
              <w:t>роз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криття їх специфіки </w:t>
            </w:r>
            <w:r w:rsidRPr="003837F2">
              <w:rPr>
                <w:rFonts w:ascii="Times New Roman" w:hAnsi="Times New Roman" w:cs="Times New Roman"/>
                <w:color w:val="000000"/>
                <w:sz w:val="24"/>
              </w:rPr>
              <w:t>в контексті світової історико-філософської 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радиції, формування розуміння їх</w:t>
            </w:r>
            <w:r w:rsidRPr="003837F2">
              <w:rPr>
                <w:rFonts w:ascii="Times New Roman" w:hAnsi="Times New Roman" w:cs="Times New Roman"/>
                <w:color w:val="000000"/>
                <w:sz w:val="24"/>
              </w:rPr>
              <w:t xml:space="preserve"> значення для сучасної філософії.</w:t>
            </w:r>
          </w:p>
        </w:tc>
      </w:tr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Завдання дисципліни:</w:t>
            </w:r>
          </w:p>
        </w:tc>
        <w:tc>
          <w:tcPr>
            <w:tcW w:w="7004" w:type="dxa"/>
          </w:tcPr>
          <w:p w:rsidR="001D6DDD" w:rsidRDefault="001D6DDD" w:rsidP="00226CD0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</w:tabs>
              <w:ind w:left="0" w:firstLine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Сформувати уявлення про філософію томізму і неотомізму;</w:t>
            </w:r>
          </w:p>
          <w:p w:rsidR="001D6DDD" w:rsidRDefault="001D6DDD" w:rsidP="00226CD0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</w:tabs>
              <w:ind w:left="0" w:firstLine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Ознайомити зі становленням, ключовими ідеями і концепціями томізму  та неотомізму;</w:t>
            </w:r>
          </w:p>
          <w:p w:rsidR="001D6DDD" w:rsidRDefault="001D6DDD" w:rsidP="00226CD0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</w:tabs>
              <w:ind w:left="0" w:firstLine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Розумітися на основних поняттях і методах філософії томізму;     </w:t>
            </w:r>
          </w:p>
          <w:p w:rsidR="001D6DDD" w:rsidRPr="006B4AE6" w:rsidRDefault="001D6DDD" w:rsidP="00226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6B4AE6">
              <w:rPr>
                <w:rFonts w:ascii="Times New Roman" w:hAnsi="Times New Roman" w:cs="Times New Roman"/>
                <w:sz w:val="24"/>
              </w:rPr>
              <w:t xml:space="preserve">Мати знання з основних розділів </w:t>
            </w:r>
            <w:r w:rsidRPr="006B4A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вчення Томи Аквінського: метафізика, теорія пізнання, натурфілософія, вчення про людину, етика,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чення про суспільство і державу;</w:t>
            </w:r>
          </w:p>
          <w:p w:rsidR="001D6DDD" w:rsidRDefault="001D6DDD" w:rsidP="00226CD0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</w:tabs>
              <w:ind w:left="0" w:firstLine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Розкрити креативність середньовічного мислення;</w:t>
            </w:r>
          </w:p>
          <w:p w:rsidR="001D6DDD" w:rsidRPr="003D2961" w:rsidRDefault="001D6DDD" w:rsidP="00226CD0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</w:tabs>
              <w:ind w:left="0" w:firstLine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Сформувати навички аналізу філософських текстів доби Середньовіччя.</w:t>
            </w:r>
          </w:p>
        </w:tc>
      </w:tr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Компетентності</w:t>
            </w:r>
          </w:p>
        </w:tc>
        <w:tc>
          <w:tcPr>
            <w:tcW w:w="7004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7B69">
              <w:rPr>
                <w:rFonts w:ascii="Times New Roman" w:hAnsi="Times New Roman" w:cs="Times New Roman"/>
                <w:sz w:val="24"/>
              </w:rPr>
              <w:t>ЗК 1. Здатність до абстрактного мислення, аналізу і синтезу.</w:t>
            </w:r>
          </w:p>
          <w:p w:rsidR="00FB5E06" w:rsidRPr="00FB5E06" w:rsidRDefault="00FB5E06" w:rsidP="00226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BCC">
              <w:rPr>
                <w:rFonts w:ascii="Times New Roman" w:hAnsi="Times New Roman"/>
                <w:sz w:val="24"/>
                <w:szCs w:val="24"/>
              </w:rPr>
              <w:t>ЗК 2. Здатність вчитися й оволодівати сучасними знаннями.</w:t>
            </w:r>
          </w:p>
          <w:p w:rsidR="001D6DDD" w:rsidRPr="000702EC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ЗК5. Здатність бути критичним і самокритичним.</w:t>
            </w:r>
          </w:p>
        </w:tc>
      </w:tr>
      <w:tr w:rsidR="001D6DDD" w:rsidTr="00226CD0">
        <w:tc>
          <w:tcPr>
            <w:tcW w:w="2624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Очікувані результати</w:t>
            </w:r>
          </w:p>
        </w:tc>
        <w:tc>
          <w:tcPr>
            <w:tcW w:w="7004" w:type="dxa"/>
          </w:tcPr>
          <w:p w:rsidR="001D6DDD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2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ПРН 1. </w:t>
            </w:r>
            <w:r w:rsidRPr="000702EC">
              <w:rPr>
                <w:rFonts w:ascii="Times New Roman" w:hAnsi="Times New Roman"/>
                <w:sz w:val="24"/>
                <w:szCs w:val="24"/>
                <w:lang w:eastAsia="en-US"/>
              </w:rPr>
              <w:t>Розуміти сенс філософії, її місце в системі культури.</w:t>
            </w:r>
          </w:p>
          <w:p w:rsidR="001D6DDD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2EC">
              <w:rPr>
                <w:rFonts w:ascii="Times New Roman" w:hAnsi="Times New Roman"/>
                <w:sz w:val="24"/>
                <w:szCs w:val="24"/>
                <w:lang w:eastAsia="en-US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1D6DDD" w:rsidRPr="000702EC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2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ПРН 3. Знати основні етапи, напрямки в історії світової та вітчизняної філософії. </w:t>
            </w:r>
          </w:p>
          <w:p w:rsidR="001D6DDD" w:rsidRPr="009A7B69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A7B69">
              <w:rPr>
                <w:rFonts w:ascii="Times New Roman" w:hAnsi="Times New Roman" w:cs="Times New Roman"/>
                <w:sz w:val="24"/>
                <w:lang w:eastAsia="en-US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9A7B69">
              <w:rPr>
                <w:rFonts w:ascii="Times New Roman" w:hAnsi="Times New Roman" w:cs="Times New Roman"/>
                <w:sz w:val="24"/>
                <w:lang w:eastAsia="en-US"/>
              </w:rPr>
              <w:t>загальногуманітарної</w:t>
            </w:r>
            <w:proofErr w:type="spellEnd"/>
            <w:r w:rsidRPr="009A7B69">
              <w:rPr>
                <w:rFonts w:ascii="Times New Roman" w:hAnsi="Times New Roman" w:cs="Times New Roman"/>
                <w:sz w:val="24"/>
                <w:lang w:eastAsia="en-US"/>
              </w:rPr>
              <w:t xml:space="preserve"> проблематики.</w:t>
            </w:r>
          </w:p>
          <w:p w:rsidR="001D6DDD" w:rsidRPr="000702EC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02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ПРН 10. Мати навички реферування, систематизованого огляду та порівняльного аналізу філософської та загальнонаукової літератури. </w:t>
            </w:r>
          </w:p>
          <w:p w:rsidR="001D6DDD" w:rsidRPr="009A7B69" w:rsidRDefault="001D6DDD" w:rsidP="00226CD0">
            <w:pPr>
              <w:tabs>
                <w:tab w:val="left" w:pos="1094"/>
              </w:tabs>
              <w:ind w:right="102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A7B69">
              <w:rPr>
                <w:rFonts w:ascii="Times New Roman" w:hAnsi="Times New Roman" w:cs="Times New Roman"/>
                <w:sz w:val="24"/>
                <w:lang w:eastAsia="en-US"/>
              </w:rPr>
              <w:t>ПРН 11. Вміти аналізувати міркування та робити ґрунтовні см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ислові узагальнення, висновки.</w:t>
            </w:r>
          </w:p>
        </w:tc>
      </w:tr>
    </w:tbl>
    <w:p w:rsidR="001D6DDD" w:rsidRDefault="001D6DDD" w:rsidP="001D6DDD">
      <w:pPr>
        <w:rPr>
          <w:rFonts w:ascii="Times New Roman" w:hAnsi="Times New Roman"/>
          <w:color w:val="002060"/>
          <w:sz w:val="28"/>
          <w:szCs w:val="28"/>
        </w:rPr>
      </w:pPr>
    </w:p>
    <w:p w:rsidR="001D6DDD" w:rsidRDefault="001D6DDD" w:rsidP="001D6DDD">
      <w:pPr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>ОПИС КУРСУ</w:t>
      </w:r>
    </w:p>
    <w:p w:rsidR="001D6DDD" w:rsidRDefault="001D6DDD" w:rsidP="001D6DDD">
      <w:pPr>
        <w:jc w:val="center"/>
        <w:rPr>
          <w:rFonts w:ascii="Times New Roman" w:hAnsi="Times New Roman"/>
          <w:b/>
          <w:bCs/>
          <w:color w:val="003300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5"/>
        <w:gridCol w:w="7470"/>
      </w:tblGrid>
      <w:tr w:rsidR="001D6DDD" w:rsidTr="00226CD0">
        <w:tc>
          <w:tcPr>
            <w:tcW w:w="1171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Форми і методи навчання</w:t>
            </w:r>
          </w:p>
        </w:tc>
        <w:tc>
          <w:tcPr>
            <w:tcW w:w="8457" w:type="dxa"/>
          </w:tcPr>
          <w:p w:rsidR="001D6DDD" w:rsidRDefault="001D6DDD" w:rsidP="00226CD0">
            <w:pPr>
              <w:pStyle w:val="Normal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Курс буде викладений у формі лекцій (16 год.) та семінарських (14 год.) занять, організації самостійної роботи студентів  (60 год.),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 xml:space="preserve"> для студентів заочної </w:t>
            </w:r>
            <w:r w:rsidR="00C229D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 xml:space="preserve">форми навчання у формі лекцій (6 год.) та семінарських занять (4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 xml:space="preserve">год.), організації </w:t>
            </w:r>
            <w:r w:rsidR="00C229D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 xml:space="preserve">самостійної роботи студентів  (80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 xml:space="preserve">год.).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 </w:t>
            </w:r>
          </w:p>
          <w:p w:rsidR="001D6DDD" w:rsidRPr="00F9101F" w:rsidRDefault="001D6DDD" w:rsidP="00226CD0">
            <w:pPr>
              <w:pStyle w:val="a6"/>
              <w:jc w:val="both"/>
              <w:rPr>
                <w:rStyle w:val="a4"/>
                <w:b w:val="0"/>
                <w:bCs/>
                <w:sz w:val="24"/>
                <w:szCs w:val="24"/>
              </w:rPr>
            </w:pPr>
            <w:bookmarkStart w:id="1" w:name="_Hlk124373476"/>
            <w:r w:rsidRPr="00F9101F">
              <w:rPr>
                <w:rStyle w:val="a4"/>
                <w:rFonts w:eastAsiaTheme="minorEastAsia"/>
                <w:b w:val="0"/>
                <w:bCs/>
                <w:sz w:val="24"/>
                <w:szCs w:val="24"/>
              </w:rPr>
              <w:t>В</w:t>
            </w:r>
            <w:r w:rsidRPr="00F9101F">
              <w:rPr>
                <w:rStyle w:val="a4"/>
                <w:b w:val="0"/>
                <w:bCs/>
                <w:sz w:val="24"/>
                <w:szCs w:val="24"/>
              </w:rPr>
              <w:t xml:space="preserve">икладання та вивчення навчальної дисципліни здійснюється наступними методами: </w:t>
            </w:r>
          </w:p>
          <w:p w:rsidR="001D6DDD" w:rsidRDefault="001D6DDD" w:rsidP="001D6DDD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proofErr w:type="spellStart"/>
            <w:r w:rsidRPr="00F9101F">
              <w:rPr>
                <w:rStyle w:val="a4"/>
                <w:b w:val="0"/>
                <w:bCs/>
                <w:i/>
                <w:iCs/>
                <w:sz w:val="24"/>
                <w:szCs w:val="24"/>
              </w:rPr>
              <w:t>пояснювально</w:t>
            </w:r>
            <w:proofErr w:type="spellEnd"/>
            <w:r w:rsidRPr="00F9101F">
              <w:rPr>
                <w:rStyle w:val="a4"/>
                <w:b w:val="0"/>
                <w:bCs/>
                <w:i/>
                <w:iCs/>
                <w:sz w:val="24"/>
                <w:szCs w:val="24"/>
              </w:rPr>
              <w:t>-ілюстративний</w:t>
            </w:r>
            <w:r w:rsidRPr="00F9101F">
              <w:rPr>
                <w:rStyle w:val="a4"/>
                <w:b w:val="0"/>
                <w:bCs/>
                <w:sz w:val="24"/>
                <w:szCs w:val="24"/>
              </w:rPr>
              <w:t xml:space="preserve"> </w:t>
            </w:r>
            <w:r w:rsidRPr="00F9101F">
              <w:rPr>
                <w:rStyle w:val="a4"/>
                <w:b w:val="0"/>
                <w:bCs/>
                <w:i/>
                <w:iCs/>
                <w:sz w:val="24"/>
                <w:szCs w:val="24"/>
              </w:rPr>
              <w:t>метод</w:t>
            </w:r>
            <w:r w:rsidRPr="00F9101F">
              <w:rPr>
                <w:rStyle w:val="a4"/>
                <w:b w:val="0"/>
                <w:bCs/>
                <w:sz w:val="24"/>
                <w:szCs w:val="24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</w:t>
            </w:r>
            <w:r>
              <w:rPr>
                <w:rStyle w:val="a4"/>
                <w:b w:val="0"/>
                <w:bCs/>
                <w:sz w:val="24"/>
                <w:szCs w:val="24"/>
              </w:rPr>
              <w:t>ем для самостійного опрацювання;</w:t>
            </w:r>
          </w:p>
          <w:p w:rsidR="001D6DDD" w:rsidRPr="00E04A88" w:rsidRDefault="001D6DDD" w:rsidP="001D6DDD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F9101F">
              <w:rPr>
                <w:i/>
                <w:iCs/>
                <w:sz w:val="24"/>
                <w:szCs w:val="24"/>
              </w:rPr>
              <w:t>метод проблемного</w:t>
            </w:r>
            <w:r w:rsidRPr="00F9101F">
              <w:rPr>
                <w:sz w:val="24"/>
                <w:szCs w:val="24"/>
              </w:rPr>
              <w:t xml:space="preserve"> </w:t>
            </w:r>
            <w:r w:rsidRPr="00F9101F">
              <w:rPr>
                <w:i/>
                <w:iCs/>
                <w:sz w:val="24"/>
                <w:szCs w:val="24"/>
              </w:rPr>
              <w:t xml:space="preserve">викладення, </w:t>
            </w:r>
            <w:r w:rsidRPr="00F9101F">
              <w:rPr>
                <w:iCs/>
                <w:sz w:val="24"/>
                <w:szCs w:val="24"/>
              </w:rPr>
              <w:t>що</w:t>
            </w:r>
            <w:r w:rsidRPr="00F9101F">
              <w:rPr>
                <w:i/>
                <w:iCs/>
                <w:sz w:val="24"/>
                <w:szCs w:val="24"/>
              </w:rPr>
              <w:t xml:space="preserve"> </w:t>
            </w:r>
            <w:r w:rsidRPr="00F9101F">
              <w:rPr>
                <w:sz w:val="24"/>
                <w:szCs w:val="24"/>
              </w:rPr>
              <w:t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</w:t>
            </w:r>
            <w:r>
              <w:rPr>
                <w:sz w:val="24"/>
                <w:szCs w:val="24"/>
              </w:rPr>
              <w:t xml:space="preserve"> і доповідях, лекційного курсу;</w:t>
            </w:r>
          </w:p>
          <w:p w:rsidR="001D6DDD" w:rsidRPr="00E04A88" w:rsidRDefault="001D6DDD" w:rsidP="001D6DDD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E04A88">
              <w:rPr>
                <w:i/>
                <w:iCs/>
                <w:sz w:val="24"/>
                <w:szCs w:val="24"/>
              </w:rPr>
              <w:t>дослідницький метод</w:t>
            </w:r>
            <w:r w:rsidRPr="00E04A88">
              <w:rPr>
                <w:sz w:val="24"/>
                <w:szCs w:val="24"/>
              </w:rPr>
              <w:t xml:space="preserve">, який передбачає організацію активного пошуку розв’язання висунутих пізнавальних завдань, аналізуючи </w:t>
            </w:r>
            <w:r>
              <w:rPr>
                <w:sz w:val="24"/>
                <w:szCs w:val="24"/>
              </w:rPr>
              <w:t>відео-</w:t>
            </w:r>
            <w:r w:rsidRPr="00E04A88">
              <w:rPr>
                <w:sz w:val="24"/>
                <w:szCs w:val="24"/>
              </w:rPr>
              <w:t>фотоматеріали й роблячи самостійні висновки.</w:t>
            </w:r>
            <w:bookmarkEnd w:id="1"/>
          </w:p>
        </w:tc>
      </w:tr>
      <w:tr w:rsidR="001D6DDD" w:rsidTr="00226CD0">
        <w:tc>
          <w:tcPr>
            <w:tcW w:w="1171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Зміст навчальної дисципліни </w:t>
            </w:r>
          </w:p>
        </w:tc>
        <w:tc>
          <w:tcPr>
            <w:tcW w:w="8457" w:type="dxa"/>
          </w:tcPr>
          <w:p w:rsidR="00523176" w:rsidRDefault="001D6DDD" w:rsidP="00523176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Змістовий модуль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Філософія томізму.</w:t>
            </w:r>
          </w:p>
          <w:p w:rsidR="001D6DDD" w:rsidRPr="00523176" w:rsidRDefault="001D6DDD" w:rsidP="00523176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1. </w:t>
            </w:r>
            <w:r w:rsidRPr="00523176">
              <w:rPr>
                <w:rFonts w:ascii="Times New Roman" w:hAnsi="Times New Roman" w:cs="Times New Roman"/>
                <w:sz w:val="24"/>
                <w:szCs w:val="24"/>
              </w:rPr>
              <w:t>Середньовічна філософія XIII ст. Розквіт схоластики. Альберт Великий.</w:t>
            </w:r>
          </w:p>
          <w:p w:rsidR="001D6DDD" w:rsidRDefault="001D6DDD" w:rsidP="00226CD0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14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2. Філософія Томи Аквінського: вчення про Бога.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Метафізика і теорія пізнання.</w:t>
            </w:r>
          </w:p>
          <w:p w:rsidR="001D6DDD" w:rsidRDefault="001D6DDD" w:rsidP="00226CD0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5FC">
              <w:rPr>
                <w:rFonts w:ascii="Times New Roman" w:hAnsi="Times New Roman" w:cs="Times New Roman"/>
                <w:sz w:val="24"/>
                <w:szCs w:val="24"/>
              </w:rPr>
              <w:t>Тема 3. Антропологія Томи Аквінського: вчення про душу і тіло.</w:t>
            </w:r>
          </w:p>
          <w:p w:rsidR="001D6DDD" w:rsidRDefault="001D6DDD" w:rsidP="00226CD0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5FC">
              <w:rPr>
                <w:rFonts w:ascii="Times New Roman" w:hAnsi="Times New Roman" w:cs="Times New Roman"/>
                <w:sz w:val="24"/>
                <w:szCs w:val="24"/>
              </w:rPr>
              <w:t>Тема 4. Етика Томи Аквінського: теологічний зміст понять добра і зла.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Pr="00C205FC">
              <w:rPr>
                <w:rFonts w:ascii="Times New Roman" w:hAnsi="Times New Roman" w:cs="Times New Roman"/>
                <w:sz w:val="24"/>
                <w:szCs w:val="24"/>
              </w:rPr>
              <w:t>Вчення Томи Аквінського про державу: теологічне обґрунтування божественного походження влади.</w:t>
            </w:r>
          </w:p>
          <w:p w:rsidR="001D6DDD" w:rsidRDefault="001D6DDD" w:rsidP="00226CD0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Змістовий модуль 2. Філософія неотомізму.</w:t>
            </w:r>
          </w:p>
          <w:p w:rsidR="001D6DDD" w:rsidRPr="002A5E62" w:rsidRDefault="001D6DDD" w:rsidP="00226CD0">
            <w:pPr>
              <w:pStyle w:val="ab"/>
              <w:suppressAutoHyphens/>
              <w:spacing w:before="0" w:after="0"/>
              <w:jc w:val="both"/>
              <w:rPr>
                <w:lang w:val="uk-UA"/>
              </w:rPr>
            </w:pPr>
            <w:r>
              <w:t>Тема 6.  </w:t>
            </w:r>
            <w:r>
              <w:rPr>
                <w:lang w:val="uk-UA"/>
              </w:rPr>
              <w:t>Томізм як теоретична основа неотомізму.</w:t>
            </w:r>
          </w:p>
          <w:p w:rsidR="001D6DDD" w:rsidRPr="002A5E62" w:rsidRDefault="001D6DDD" w:rsidP="00226CD0">
            <w:pPr>
              <w:pStyle w:val="3"/>
              <w:tabs>
                <w:tab w:val="left" w:pos="0"/>
                <w:tab w:val="left" w:pos="567"/>
              </w:tabs>
              <w:spacing w:before="0"/>
              <w:jc w:val="both"/>
              <w:outlineLvl w:val="2"/>
              <w:rPr>
                <w:rFonts w:ascii="Times New Roman" w:hAnsi="Times New Roman"/>
                <w:color w:val="auto"/>
                <w:lang w:val="uk-UA"/>
              </w:rPr>
            </w:pPr>
            <w:r>
              <w:rPr>
                <w:rFonts w:ascii="Times New Roman" w:hAnsi="Times New Roman"/>
                <w:color w:val="auto"/>
                <w:lang w:val="uk-UA"/>
              </w:rPr>
              <w:t xml:space="preserve">Тема 7. Неотомізм: </w:t>
            </w:r>
            <w:r w:rsidRPr="00F9101F">
              <w:rPr>
                <w:rFonts w:ascii="Times New Roman" w:hAnsi="Times New Roman"/>
                <w:color w:val="000000"/>
                <w:lang w:val="uk-UA"/>
              </w:rPr>
              <w:t>проблема співвідношення філософії і теології, переосмислення основних положень релігії, розкриття смислу подальшого людського існування.</w:t>
            </w:r>
            <w:r w:rsidRPr="00F9101F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 </w:t>
            </w:r>
          </w:p>
        </w:tc>
      </w:tr>
      <w:tr w:rsidR="001D6DDD" w:rsidTr="00226CD0">
        <w:tc>
          <w:tcPr>
            <w:tcW w:w="1171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Перелік рекомендованої літератури</w:t>
            </w:r>
          </w:p>
        </w:tc>
        <w:tc>
          <w:tcPr>
            <w:tcW w:w="8457" w:type="dxa"/>
          </w:tcPr>
          <w:p w:rsidR="001D6DDD" w:rsidRPr="00034044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1. </w:t>
            </w:r>
            <w:r w:rsidRPr="00034044">
              <w:rPr>
                <w:rFonts w:ascii="Times New Roman" w:hAnsi="Times New Roman" w:cs="Times New Roman"/>
                <w:bCs/>
                <w:sz w:val="24"/>
              </w:rPr>
              <w:t>Історія філософії. Античність та Середньовіччя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/ </w:t>
            </w:r>
            <w:proofErr w:type="spellStart"/>
            <w:r w:rsidRPr="00034044">
              <w:rPr>
                <w:rFonts w:ascii="Times New Roman" w:hAnsi="Times New Roman" w:cs="Times New Roman"/>
                <w:bCs/>
                <w:sz w:val="24"/>
              </w:rPr>
              <w:t>Умберто</w:t>
            </w:r>
            <w:proofErr w:type="spellEnd"/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 Еко, Рікардо </w:t>
            </w:r>
            <w:proofErr w:type="spellStart"/>
            <w:r w:rsidRPr="00034044">
              <w:rPr>
                <w:rFonts w:ascii="Times New Roman" w:hAnsi="Times New Roman" w:cs="Times New Roman"/>
                <w:bCs/>
                <w:sz w:val="24"/>
              </w:rPr>
              <w:t>Федріга</w:t>
            </w:r>
            <w:proofErr w:type="spellEnd"/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proofErr w:type="spellStart"/>
            <w:r w:rsidRPr="00034044">
              <w:rPr>
                <w:rFonts w:ascii="Times New Roman" w:hAnsi="Times New Roman" w:cs="Times New Roman"/>
                <w:bCs/>
                <w:sz w:val="24"/>
              </w:rPr>
              <w:t>Харьків</w:t>
            </w:r>
            <w:proofErr w:type="spellEnd"/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 : Фоліо, 2021. 555 с.</w:t>
            </w:r>
          </w:p>
          <w:p w:rsidR="001D6DDD" w:rsidRPr="00034044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sz w:val="24"/>
              </w:rPr>
            </w:pPr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2. </w:t>
            </w:r>
            <w:r w:rsidRPr="00034044">
              <w:rPr>
                <w:rFonts w:ascii="Times New Roman" w:hAnsi="Times New Roman" w:cs="Times New Roman"/>
                <w:sz w:val="24"/>
              </w:rPr>
              <w:t xml:space="preserve">Карпенко М. В. Розум і християнське вчення: проблема сумісності.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Global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Society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in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Formation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of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New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Security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System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and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World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gramStart"/>
            <w:r w:rsidRPr="00034044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Order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  <w:proofErr w:type="gramEnd"/>
            <w:r w:rsidRPr="00034044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sz w:val="24"/>
              </w:rPr>
              <w:t xml:space="preserve">збірник тез </w:t>
            </w:r>
            <w:r w:rsidRPr="00034044">
              <w:rPr>
                <w:rFonts w:ascii="Times New Roman" w:hAnsi="Times New Roman" w:cs="Times New Roman"/>
                <w:bCs/>
                <w:iCs/>
                <w:sz w:val="24"/>
              </w:rPr>
              <w:t xml:space="preserve">доповідей </w:t>
            </w:r>
            <w:r w:rsidRPr="00034044">
              <w:rPr>
                <w:rFonts w:ascii="Times New Roman" w:hAnsi="Times New Roman" w:cs="Times New Roman"/>
                <w:bCs/>
                <w:iCs/>
                <w:sz w:val="24"/>
                <w:lang w:val="en-US"/>
              </w:rPr>
              <w:t>II</w:t>
            </w:r>
            <w:r w:rsidRPr="00034044">
              <w:rPr>
                <w:rFonts w:ascii="Times New Roman" w:hAnsi="Times New Roman" w:cs="Times New Roman"/>
                <w:bCs/>
                <w:iCs/>
                <w:sz w:val="24"/>
              </w:rPr>
              <w:t xml:space="preserve"> міжнародної науково-практичної інтернет-конференції </w:t>
            </w:r>
            <w:r w:rsidRPr="00034044">
              <w:rPr>
                <w:rFonts w:ascii="Times New Roman" w:hAnsi="Times New Roman" w:cs="Times New Roman"/>
                <w:sz w:val="24"/>
              </w:rPr>
              <w:t>(Дніпро, 27 – 28 липня  2023 р.) Дніпро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sz w:val="24"/>
              </w:rPr>
              <w:t>: .наукове товариство студентів, аспірантів і молодих вчених Дніпровської академії неперервної освіти та редакція Міжнародного електронного науково-практичного журналу  «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lang w:val="en-US"/>
              </w:rPr>
              <w:t>WayScience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>», 2023. С. 187 – 188.</w:t>
            </w:r>
          </w:p>
          <w:p w:rsidR="001D6DDD" w:rsidRPr="00034044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sz w:val="24"/>
              </w:rPr>
            </w:pPr>
            <w:r w:rsidRPr="00034044"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Карпенко М. В.</w:t>
            </w:r>
            <w:r w:rsidRPr="009A7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Теологія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: проблема раціональності віри. XІІІ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Уйомовські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 читання (2025) [Електронний ресурс] : матеріали Наукових читань пам’яті Авеніра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Уйомова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упоряд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. і ред. К. В.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Райхерт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. Електронні текстові дані (1 файл : 1,5 МБ). Одеса :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Одес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  <w:szCs w:val="24"/>
              </w:rPr>
              <w:t>. ун-т ім. І. І. Мечникова, 2025. С. 33 – 34.</w:t>
            </w:r>
          </w:p>
          <w:p w:rsidR="001D6DDD" w:rsidRPr="00034044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34044">
              <w:rPr>
                <w:rFonts w:ascii="Times New Roman" w:hAnsi="Times New Roman" w:cs="Times New Roman"/>
                <w:sz w:val="24"/>
              </w:rPr>
              <w:t xml:space="preserve">4. </w:t>
            </w:r>
            <w:proofErr w:type="spellStart"/>
            <w:r w:rsidRPr="00034044">
              <w:rPr>
                <w:rFonts w:ascii="Times New Roman" w:hAnsi="Times New Roman" w:cs="Times New Roman"/>
                <w:bCs/>
                <w:sz w:val="24"/>
              </w:rPr>
              <w:t>Скомаровський</w:t>
            </w:r>
            <w:proofErr w:type="spellEnd"/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 В. О. Історія Європейської філософії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: Античність, Середньовіччя, Відродження: посібник. </w:t>
            </w:r>
            <w:proofErr w:type="spellStart"/>
            <w:r w:rsidRPr="00034044">
              <w:rPr>
                <w:rFonts w:ascii="Times New Roman" w:hAnsi="Times New Roman" w:cs="Times New Roman"/>
                <w:bCs/>
                <w:sz w:val="24"/>
              </w:rPr>
              <w:t>Європ</w:t>
            </w:r>
            <w:proofErr w:type="spellEnd"/>
            <w:r w:rsidRPr="00034044">
              <w:rPr>
                <w:rFonts w:ascii="Times New Roman" w:hAnsi="Times New Roman" w:cs="Times New Roman"/>
                <w:bCs/>
                <w:sz w:val="24"/>
              </w:rPr>
              <w:t>. Ун-т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34044">
              <w:rPr>
                <w:rFonts w:ascii="Times New Roman" w:hAnsi="Times New Roman" w:cs="Times New Roman"/>
                <w:bCs/>
                <w:sz w:val="24"/>
              </w:rPr>
              <w:t>: Уманська філія, 2018. 581 с.</w:t>
            </w:r>
          </w:p>
          <w:p w:rsidR="001D6DDD" w:rsidRPr="00034044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34044">
              <w:rPr>
                <w:rFonts w:ascii="Times New Roman" w:hAnsi="Times New Roman" w:cs="Times New Roman"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r w:rsidRPr="00034044">
              <w:rPr>
                <w:rFonts w:ascii="Times New Roman" w:hAnsi="Times New Roman" w:cs="Times New Roman"/>
                <w:sz w:val="24"/>
              </w:rPr>
              <w:t xml:space="preserve">Філософія: Хрестоматія для </w:t>
            </w:r>
            <w:r>
              <w:rPr>
                <w:rFonts w:ascii="Times New Roman" w:hAnsi="Times New Roman" w:cs="Times New Roman"/>
                <w:sz w:val="24"/>
              </w:rPr>
              <w:t>аспірантів : Навчальний посібник</w:t>
            </w:r>
            <w:r w:rsidRPr="00034044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</w:rPr>
              <w:t xml:space="preserve"> у</w:t>
            </w:r>
            <w:r w:rsidRPr="00034044">
              <w:rPr>
                <w:rFonts w:ascii="Times New Roman" w:hAnsi="Times New Roman" w:cs="Times New Roman"/>
                <w:sz w:val="24"/>
              </w:rPr>
              <w:t>кладач Волков О. Г. Мелітополь, 2018. 424 с.</w:t>
            </w:r>
          </w:p>
          <w:p w:rsidR="001D6DDD" w:rsidRPr="00DC4CB9" w:rsidRDefault="001D6DDD" w:rsidP="00226CD0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34044">
              <w:rPr>
                <w:rFonts w:ascii="Times New Roman" w:hAnsi="Times New Roman" w:cs="Times New Roman"/>
                <w:bCs/>
                <w:sz w:val="24"/>
              </w:rPr>
              <w:t xml:space="preserve">6.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</w:rPr>
              <w:t>Фірігос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 xml:space="preserve"> А. Вступ до історії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</w:rPr>
              <w:t>патристичної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 xml:space="preserve"> та візантійської філософії /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</w:rPr>
              <w:t>перекл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 xml:space="preserve">. Степан 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</w:rPr>
              <w:t>Угрин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 xml:space="preserve">, наук. ред. Марія </w:t>
            </w:r>
            <w:proofErr w:type="spellStart"/>
            <w:r w:rsidRPr="00034044">
              <w:rPr>
                <w:rFonts w:ascii="Times New Roman" w:hAnsi="Times New Roman" w:cs="Times New Roman"/>
                <w:sz w:val="24"/>
              </w:rPr>
              <w:t>Горяча</w:t>
            </w:r>
            <w:proofErr w:type="spellEnd"/>
            <w:r w:rsidRPr="00034044">
              <w:rPr>
                <w:rFonts w:ascii="Times New Roman" w:hAnsi="Times New Roman" w:cs="Times New Roman"/>
                <w:sz w:val="24"/>
              </w:rPr>
              <w:t xml:space="preserve">, Львів </w:t>
            </w:r>
            <w:r>
              <w:rPr>
                <w:rFonts w:ascii="Times New Roman" w:hAnsi="Times New Roman" w:cs="Times New Roman"/>
                <w:sz w:val="24"/>
              </w:rPr>
              <w:t xml:space="preserve">: Видавництво УКУ 2017. </w:t>
            </w:r>
            <w:r w:rsidRPr="00034044">
              <w:rPr>
                <w:rFonts w:ascii="Times New Roman" w:hAnsi="Times New Roman" w:cs="Times New Roman"/>
                <w:sz w:val="24"/>
              </w:rPr>
              <w:t>280 с.</w:t>
            </w:r>
          </w:p>
        </w:tc>
      </w:tr>
    </w:tbl>
    <w:p w:rsidR="001D6DDD" w:rsidRDefault="001D6DDD" w:rsidP="001D6DDD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D6DDD" w:rsidRPr="00E04A88" w:rsidRDefault="001D6DDD" w:rsidP="001D6DDD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A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Оцінювання знань (розподіл балів) здобувачів</w:t>
      </w:r>
    </w:p>
    <w:tbl>
      <w:tblPr>
        <w:tblStyle w:val="a5"/>
        <w:tblW w:w="9672" w:type="dxa"/>
        <w:tblInd w:w="-5" w:type="dxa"/>
        <w:tblLook w:val="04A0" w:firstRow="1" w:lastRow="0" w:firstColumn="1" w:lastColumn="0" w:noHBand="0" w:noVBand="1"/>
      </w:tblPr>
      <w:tblGrid>
        <w:gridCol w:w="3936"/>
        <w:gridCol w:w="2397"/>
        <w:gridCol w:w="1946"/>
        <w:gridCol w:w="1393"/>
      </w:tblGrid>
      <w:tr w:rsidR="001D6DDD" w:rsidRPr="00E04A88" w:rsidTr="00226CD0"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b/>
                <w:bCs/>
                <w:lang w:eastAsia="uk-UA"/>
              </w:rPr>
            </w:pPr>
            <w:r w:rsidRPr="00E04A88">
              <w:rPr>
                <w:b/>
                <w:bCs/>
                <w:lang w:eastAsia="uk-UA"/>
              </w:rPr>
              <w:t>Метод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b/>
                <w:bCs/>
                <w:lang w:eastAsia="uk-UA"/>
              </w:rPr>
            </w:pPr>
            <w:r w:rsidRPr="00E04A88">
              <w:rPr>
                <w:b/>
                <w:bCs/>
                <w:lang w:eastAsia="uk-UA"/>
              </w:rPr>
              <w:t>Форма</w:t>
            </w: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b/>
                <w:bCs/>
                <w:lang w:eastAsia="uk-UA"/>
              </w:rPr>
            </w:pPr>
            <w:r w:rsidRPr="00E04A88">
              <w:rPr>
                <w:b/>
                <w:bCs/>
                <w:lang w:eastAsia="uk-UA"/>
              </w:rPr>
              <w:t>Бали</w:t>
            </w:r>
          </w:p>
        </w:tc>
        <w:tc>
          <w:tcPr>
            <w:tcW w:w="1330" w:type="dxa"/>
          </w:tcPr>
          <w:p w:rsidR="001D6DDD" w:rsidRPr="00E04A88" w:rsidRDefault="00C229DA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М</w:t>
            </w:r>
            <w:r w:rsidR="001D6DDD" w:rsidRPr="00E04A88">
              <w:rPr>
                <w:b/>
                <w:bCs/>
                <w:lang w:eastAsia="uk-UA"/>
              </w:rPr>
              <w:t>аксимум</w:t>
            </w:r>
          </w:p>
        </w:tc>
      </w:tr>
      <w:tr w:rsidR="001D6DDD" w:rsidRPr="00E04A88" w:rsidTr="00226CD0"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Усний контроль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 xml:space="preserve">опитування </w:t>
            </w: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2 бали</w:t>
            </w:r>
          </w:p>
        </w:tc>
        <w:tc>
          <w:tcPr>
            <w:tcW w:w="133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20</w:t>
            </w:r>
          </w:p>
        </w:tc>
      </w:tr>
      <w:tr w:rsidR="001D6DDD" w:rsidRPr="00E04A88" w:rsidTr="00226CD0">
        <w:trPr>
          <w:trHeight w:val="312"/>
        </w:trPr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Практичний контроль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 xml:space="preserve">4 бали </w:t>
            </w:r>
          </w:p>
        </w:tc>
        <w:tc>
          <w:tcPr>
            <w:tcW w:w="133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40</w:t>
            </w:r>
          </w:p>
        </w:tc>
      </w:tr>
      <w:tr w:rsidR="001D6DDD" w:rsidRPr="00E04A88" w:rsidTr="00226CD0"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 xml:space="preserve">Реферат, </w:t>
            </w:r>
          </w:p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 xml:space="preserve">доклад-презентація, </w:t>
            </w:r>
          </w:p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 xml:space="preserve">есе </w:t>
            </w: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10 балів</w:t>
            </w:r>
          </w:p>
        </w:tc>
        <w:tc>
          <w:tcPr>
            <w:tcW w:w="133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20</w:t>
            </w:r>
          </w:p>
        </w:tc>
      </w:tr>
      <w:tr w:rsidR="001D6DDD" w:rsidRPr="00E04A88" w:rsidTr="00226CD0"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Підсумковий контроль (Залік)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</w:p>
        </w:tc>
        <w:tc>
          <w:tcPr>
            <w:tcW w:w="133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20</w:t>
            </w:r>
          </w:p>
        </w:tc>
      </w:tr>
      <w:tr w:rsidR="001D6DDD" w:rsidRPr="00E04A88" w:rsidTr="00226CD0">
        <w:tc>
          <w:tcPr>
            <w:tcW w:w="3969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Підсумковий бал</w:t>
            </w:r>
          </w:p>
        </w:tc>
        <w:tc>
          <w:tcPr>
            <w:tcW w:w="241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</w:p>
        </w:tc>
        <w:tc>
          <w:tcPr>
            <w:tcW w:w="1963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</w:p>
        </w:tc>
        <w:tc>
          <w:tcPr>
            <w:tcW w:w="1330" w:type="dxa"/>
          </w:tcPr>
          <w:p w:rsidR="001D6DDD" w:rsidRPr="00E04A88" w:rsidRDefault="001D6DDD" w:rsidP="00226CD0">
            <w:pPr>
              <w:pStyle w:val="Default"/>
              <w:widowControl w:val="0"/>
              <w:tabs>
                <w:tab w:val="left" w:pos="851"/>
              </w:tabs>
              <w:jc w:val="both"/>
              <w:rPr>
                <w:lang w:eastAsia="uk-UA"/>
              </w:rPr>
            </w:pPr>
            <w:r w:rsidRPr="00E04A88">
              <w:rPr>
                <w:lang w:eastAsia="uk-UA"/>
              </w:rPr>
              <w:t>100</w:t>
            </w:r>
          </w:p>
        </w:tc>
      </w:tr>
    </w:tbl>
    <w:p w:rsidR="001D6DDD" w:rsidRPr="00E04A88" w:rsidRDefault="001D6DDD" w:rsidP="001D6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DDD" w:rsidRPr="00E04A88" w:rsidRDefault="001D6DDD" w:rsidP="001D6DDD">
      <w:pPr>
        <w:pStyle w:val="Default"/>
        <w:widowControl w:val="0"/>
        <w:jc w:val="center"/>
        <w:rPr>
          <w:i/>
          <w:color w:val="auto"/>
          <w:lang w:val="uk-UA"/>
        </w:rPr>
      </w:pPr>
      <w:r w:rsidRPr="00E04A88">
        <w:rPr>
          <w:b/>
          <w:i/>
          <w:color w:val="auto"/>
          <w:lang w:val="uk-UA"/>
        </w:rPr>
        <w:t>Самостійна робота здобувачів</w:t>
      </w:r>
      <w:r w:rsidRPr="00E04A88">
        <w:rPr>
          <w:i/>
          <w:color w:val="auto"/>
          <w:lang w:val="uk-UA"/>
        </w:rPr>
        <w:t>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1D6DDD" w:rsidRPr="00E04A88" w:rsidTr="00226CD0">
        <w:tc>
          <w:tcPr>
            <w:tcW w:w="2689" w:type="dxa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b/>
                <w:i/>
                <w:color w:val="auto"/>
                <w:u w:val="single"/>
                <w:lang w:eastAsia="uk-UA"/>
              </w:rPr>
            </w:pPr>
            <w:bookmarkStart w:id="2" w:name="_Hlk107094436"/>
            <w:r w:rsidRPr="00E04A88">
              <w:rPr>
                <w:rFonts w:eastAsiaTheme="minorEastAsia"/>
                <w:b/>
                <w:lang w:eastAsia="uk-UA"/>
              </w:rPr>
              <w:t>ф</w:t>
            </w:r>
            <w:r w:rsidRPr="00E04A88">
              <w:rPr>
                <w:b/>
                <w:lang w:eastAsia="uk-UA"/>
              </w:rPr>
              <w:t>орми</w:t>
            </w:r>
          </w:p>
        </w:tc>
        <w:tc>
          <w:tcPr>
            <w:tcW w:w="2407" w:type="dxa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b/>
                <w:i/>
                <w:color w:val="auto"/>
                <w:u w:val="single"/>
                <w:lang w:eastAsia="uk-UA"/>
              </w:rPr>
            </w:pPr>
            <w:r w:rsidRPr="00E04A88">
              <w:rPr>
                <w:b/>
                <w:lang w:eastAsia="uk-UA"/>
              </w:rPr>
              <w:t>методи контролю</w:t>
            </w:r>
          </w:p>
        </w:tc>
        <w:tc>
          <w:tcPr>
            <w:tcW w:w="4538" w:type="dxa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b/>
                <w:i/>
                <w:color w:val="auto"/>
                <w:u w:val="single"/>
                <w:lang w:eastAsia="uk-UA"/>
              </w:rPr>
            </w:pPr>
            <w:r w:rsidRPr="00E04A88">
              <w:rPr>
                <w:b/>
                <w:lang w:eastAsia="uk-UA"/>
              </w:rPr>
              <w:t>строки здачі завдань</w:t>
            </w:r>
          </w:p>
        </w:tc>
      </w:tr>
      <w:bookmarkEnd w:id="2"/>
      <w:tr w:rsidR="001D6DDD" w:rsidRPr="00E04A88" w:rsidTr="00226CD0">
        <w:tc>
          <w:tcPr>
            <w:tcW w:w="2689" w:type="dxa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  <w:r w:rsidRPr="00E04A88">
              <w:rPr>
                <w:lang w:eastAsia="uk-UA"/>
              </w:rPr>
              <w:t xml:space="preserve">Підготовка  </w:t>
            </w:r>
            <w:proofErr w:type="spellStart"/>
            <w:r w:rsidRPr="00E04A88">
              <w:rPr>
                <w:lang w:eastAsia="uk-UA"/>
              </w:rPr>
              <w:t>доклада</w:t>
            </w:r>
            <w:proofErr w:type="spellEnd"/>
            <w:r w:rsidRPr="00E04A88">
              <w:rPr>
                <w:lang w:eastAsia="uk-UA"/>
              </w:rPr>
              <w:t>-презентації</w:t>
            </w:r>
          </w:p>
        </w:tc>
        <w:tc>
          <w:tcPr>
            <w:tcW w:w="2407" w:type="dxa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iCs/>
                <w:color w:val="auto"/>
                <w:u w:val="single"/>
                <w:lang w:eastAsia="uk-UA"/>
              </w:rPr>
            </w:pPr>
            <w:r w:rsidRPr="00E04A88">
              <w:rPr>
                <w:iCs/>
                <w:color w:val="auto"/>
                <w:u w:val="single"/>
                <w:lang w:eastAsia="uk-UA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1D6DDD" w:rsidRPr="00E04A88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  <w:r w:rsidRPr="00E04A88">
              <w:rPr>
                <w:i/>
                <w:color w:val="auto"/>
                <w:u w:val="single"/>
                <w:lang w:eastAsia="uk-UA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1D6DDD" w:rsidTr="00226CD0">
        <w:tc>
          <w:tcPr>
            <w:tcW w:w="2689" w:type="dxa"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  <w:r>
              <w:rPr>
                <w:lang w:eastAsia="uk-UA"/>
              </w:rPr>
              <w:t>Складання реферату</w:t>
            </w:r>
          </w:p>
        </w:tc>
        <w:tc>
          <w:tcPr>
            <w:tcW w:w="2407" w:type="dxa"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Cs/>
                <w:color w:val="auto"/>
                <w:u w:val="single"/>
                <w:lang w:eastAsia="uk-UA"/>
              </w:rPr>
            </w:pPr>
            <w:r>
              <w:rPr>
                <w:iCs/>
                <w:color w:val="auto"/>
                <w:u w:val="single"/>
                <w:lang w:eastAsia="uk-UA"/>
              </w:rPr>
              <w:t>реферат</w:t>
            </w:r>
          </w:p>
        </w:tc>
        <w:tc>
          <w:tcPr>
            <w:tcW w:w="4538" w:type="dxa"/>
            <w:vMerge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</w:p>
        </w:tc>
      </w:tr>
      <w:tr w:rsidR="001D6DDD" w:rsidTr="00226CD0">
        <w:tc>
          <w:tcPr>
            <w:tcW w:w="2689" w:type="dxa"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  <w:r>
              <w:rPr>
                <w:lang w:eastAsia="uk-UA"/>
              </w:rPr>
              <w:t>Есе</w:t>
            </w:r>
          </w:p>
        </w:tc>
        <w:tc>
          <w:tcPr>
            <w:tcW w:w="2407" w:type="dxa"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Cs/>
                <w:color w:val="auto"/>
                <w:u w:val="single"/>
                <w:lang w:eastAsia="uk-UA"/>
              </w:rPr>
            </w:pPr>
            <w:r>
              <w:rPr>
                <w:iCs/>
                <w:color w:val="auto"/>
                <w:u w:val="single"/>
                <w:lang w:eastAsia="uk-UA"/>
              </w:rPr>
              <w:t>есе</w:t>
            </w:r>
          </w:p>
        </w:tc>
        <w:tc>
          <w:tcPr>
            <w:tcW w:w="4538" w:type="dxa"/>
            <w:vMerge/>
          </w:tcPr>
          <w:p w:rsidR="001D6DDD" w:rsidRDefault="001D6DDD" w:rsidP="00226CD0">
            <w:pPr>
              <w:pStyle w:val="Default"/>
              <w:widowControl w:val="0"/>
              <w:jc w:val="both"/>
              <w:rPr>
                <w:i/>
                <w:color w:val="auto"/>
                <w:u w:val="single"/>
                <w:lang w:eastAsia="uk-UA"/>
              </w:rPr>
            </w:pPr>
          </w:p>
        </w:tc>
      </w:tr>
    </w:tbl>
    <w:p w:rsidR="001D6DDD" w:rsidRDefault="001D6DDD" w:rsidP="001D6DD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D6DDD" w:rsidRPr="00E04A88" w:rsidRDefault="001D6DDD" w:rsidP="001D6DDD">
      <w:pPr>
        <w:pStyle w:val="11"/>
        <w:shd w:val="clear" w:color="auto" w:fill="auto"/>
        <w:tabs>
          <w:tab w:val="left" w:pos="579"/>
        </w:tabs>
        <w:spacing w:line="240" w:lineRule="auto"/>
        <w:ind w:firstLine="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uk-UA" w:eastAsia="uk-UA"/>
        </w:rPr>
      </w:pPr>
      <w:r w:rsidRPr="00E04A88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uk-UA" w:eastAsia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1D6DDD" w:rsidRPr="00E04A88" w:rsidTr="00226CD0">
        <w:trPr>
          <w:trHeight w:val="20"/>
        </w:trPr>
        <w:tc>
          <w:tcPr>
            <w:tcW w:w="1668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A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Вид</w:t>
            </w:r>
          </w:p>
        </w:tc>
        <w:tc>
          <w:tcPr>
            <w:tcW w:w="2126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A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Максим к-сть балів</w:t>
            </w:r>
          </w:p>
        </w:tc>
        <w:tc>
          <w:tcPr>
            <w:tcW w:w="5840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Критерії оцінювання навчальних досягнень</w:t>
            </w:r>
          </w:p>
        </w:tc>
      </w:tr>
      <w:tr w:rsidR="001D6DDD" w:rsidRPr="00E04A88" w:rsidTr="00226CD0">
        <w:trPr>
          <w:trHeight w:val="20"/>
        </w:trPr>
        <w:tc>
          <w:tcPr>
            <w:tcW w:w="1668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Доклад презентація </w:t>
            </w:r>
          </w:p>
        </w:tc>
        <w:tc>
          <w:tcPr>
            <w:tcW w:w="2126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840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1D6DDD" w:rsidRPr="00E04A88" w:rsidTr="00226CD0">
        <w:trPr>
          <w:trHeight w:val="20"/>
        </w:trPr>
        <w:tc>
          <w:tcPr>
            <w:tcW w:w="1668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Реферат</w:t>
            </w:r>
          </w:p>
        </w:tc>
        <w:tc>
          <w:tcPr>
            <w:tcW w:w="2126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840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1D6DDD" w:rsidRPr="00E04A88" w:rsidTr="00226CD0">
        <w:trPr>
          <w:trHeight w:val="20"/>
        </w:trPr>
        <w:tc>
          <w:tcPr>
            <w:tcW w:w="1668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2126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840" w:type="dxa"/>
          </w:tcPr>
          <w:p w:rsidR="001D6DDD" w:rsidRPr="00E04A88" w:rsidRDefault="001D6DDD" w:rsidP="00226CD0">
            <w:pPr>
              <w:pStyle w:val="aa"/>
              <w:shd w:val="clear" w:color="auto" w:fill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04A88">
              <w:rPr>
                <w:rFonts w:ascii="Times New Roman" w:hAnsi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його.</w:t>
            </w:r>
          </w:p>
        </w:tc>
      </w:tr>
    </w:tbl>
    <w:p w:rsidR="001D6DDD" w:rsidRDefault="001D6DDD" w:rsidP="001D6DDD">
      <w:pPr>
        <w:numPr>
          <w:ilvl w:val="1"/>
          <w:numId w:val="2"/>
        </w:numPr>
        <w:tabs>
          <w:tab w:val="left" w:pos="579"/>
        </w:tabs>
        <w:autoSpaceDE/>
        <w:autoSpaceDN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6DDD" w:rsidRPr="00E04A88" w:rsidRDefault="001D6DDD" w:rsidP="001D6DDD">
      <w:pPr>
        <w:numPr>
          <w:ilvl w:val="1"/>
          <w:numId w:val="2"/>
        </w:numPr>
        <w:tabs>
          <w:tab w:val="left" w:pos="579"/>
        </w:tabs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A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ритерії оцінювання під час залік</w:t>
      </w:r>
      <w:r w:rsidRPr="00E04A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1D6DDD" w:rsidRPr="00E04A88" w:rsidTr="00226CD0">
        <w:tc>
          <w:tcPr>
            <w:tcW w:w="1809" w:type="dxa"/>
          </w:tcPr>
          <w:p w:rsidR="001D6DDD" w:rsidRPr="00E04A88" w:rsidRDefault="001D6DDD" w:rsidP="001D6DDD">
            <w:pPr>
              <w:numPr>
                <w:ilvl w:val="1"/>
                <w:numId w:val="2"/>
              </w:num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Оцінка</w:t>
            </w:r>
          </w:p>
        </w:tc>
        <w:tc>
          <w:tcPr>
            <w:tcW w:w="7825" w:type="dxa"/>
            <w:vAlign w:val="bottom"/>
          </w:tcPr>
          <w:p w:rsidR="001D6DDD" w:rsidRPr="00E04A88" w:rsidRDefault="001D6DDD" w:rsidP="001D6DDD">
            <w:pPr>
              <w:numPr>
                <w:ilvl w:val="1"/>
                <w:numId w:val="2"/>
              </w:num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Критерії оцінювання навчальних досягнень</w:t>
            </w:r>
          </w:p>
        </w:tc>
      </w:tr>
      <w:tr w:rsidR="001D6DDD" w:rsidRPr="00E04A88" w:rsidTr="00226CD0">
        <w:tc>
          <w:tcPr>
            <w:tcW w:w="1809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30-40 балів</w:t>
            </w:r>
          </w:p>
        </w:tc>
        <w:tc>
          <w:tcPr>
            <w:tcW w:w="7825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1D6DDD" w:rsidRPr="00E04A88" w:rsidTr="00226CD0">
        <w:tc>
          <w:tcPr>
            <w:tcW w:w="1809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балів</w:t>
            </w:r>
          </w:p>
        </w:tc>
        <w:tc>
          <w:tcPr>
            <w:tcW w:w="7825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1D6DDD" w:rsidRPr="00E04A88" w:rsidTr="00226CD0">
        <w:tc>
          <w:tcPr>
            <w:tcW w:w="1809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– 24 бали</w:t>
            </w:r>
          </w:p>
        </w:tc>
        <w:tc>
          <w:tcPr>
            <w:tcW w:w="7825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1D6DDD" w:rsidRPr="00E04A88" w:rsidTr="00226CD0">
        <w:tc>
          <w:tcPr>
            <w:tcW w:w="1809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балів</w:t>
            </w:r>
          </w:p>
        </w:tc>
        <w:tc>
          <w:tcPr>
            <w:tcW w:w="7825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1D6DDD" w:rsidRPr="00E04A88" w:rsidTr="00226CD0">
        <w:tc>
          <w:tcPr>
            <w:tcW w:w="1809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1- 9 балів</w:t>
            </w:r>
          </w:p>
        </w:tc>
        <w:tc>
          <w:tcPr>
            <w:tcW w:w="7825" w:type="dxa"/>
          </w:tcPr>
          <w:p w:rsidR="001D6DDD" w:rsidRPr="00E04A88" w:rsidRDefault="001D6DDD" w:rsidP="00226CD0">
            <w:pPr>
              <w:tabs>
                <w:tab w:val="left" w:pos="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1D6DDD" w:rsidRPr="00E04A88" w:rsidRDefault="001D6DDD" w:rsidP="001D6D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DDD" w:rsidRDefault="001D6DDD" w:rsidP="001D6D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ПОЛІТИКА  КУРСУ</w:t>
      </w:r>
    </w:p>
    <w:p w:rsidR="001D6DDD" w:rsidRDefault="001D6DDD" w:rsidP="001D6D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1D6DDD" w:rsidTr="00226CD0">
        <w:tc>
          <w:tcPr>
            <w:tcW w:w="2547" w:type="dxa"/>
          </w:tcPr>
          <w:p w:rsidR="001D6DDD" w:rsidRDefault="001D6DDD" w:rsidP="00226CD0">
            <w:pPr>
              <w:pStyle w:val="Default"/>
              <w:widowControl w:val="0"/>
              <w:rPr>
                <w:b/>
                <w:bCs/>
                <w:i/>
                <w:color w:val="auto"/>
                <w:lang w:eastAsia="uk-UA"/>
              </w:rPr>
            </w:pPr>
            <w:r>
              <w:rPr>
                <w:b/>
                <w:bCs/>
                <w:i/>
                <w:color w:val="auto"/>
                <w:lang w:eastAsia="uk-UA"/>
              </w:rPr>
              <w:t xml:space="preserve">Політика щодо </w:t>
            </w:r>
            <w:proofErr w:type="spellStart"/>
            <w:r>
              <w:rPr>
                <w:b/>
                <w:bCs/>
                <w:i/>
                <w:color w:val="auto"/>
                <w:lang w:eastAsia="uk-UA"/>
              </w:rPr>
              <w:t>дедлайнів</w:t>
            </w:r>
            <w:proofErr w:type="spellEnd"/>
            <w:r>
              <w:rPr>
                <w:b/>
                <w:bCs/>
                <w:i/>
                <w:color w:val="auto"/>
                <w:lang w:eastAsia="uk-UA"/>
              </w:rPr>
              <w:t xml:space="preserve"> та перескладання</w:t>
            </w:r>
          </w:p>
          <w:p w:rsidR="001D6DDD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lang w:eastAsia="uk-UA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1D6DDD" w:rsidTr="00226CD0">
        <w:tc>
          <w:tcPr>
            <w:tcW w:w="2547" w:type="dxa"/>
          </w:tcPr>
          <w:p w:rsidR="001D6DDD" w:rsidRDefault="001D6DDD" w:rsidP="00226CD0">
            <w:pPr>
              <w:pStyle w:val="Default"/>
              <w:widowControl w:val="0"/>
              <w:rPr>
                <w:i/>
                <w:color w:val="auto"/>
                <w:lang w:eastAsia="uk-UA"/>
              </w:rPr>
            </w:pPr>
            <w:r>
              <w:rPr>
                <w:b/>
                <w:bCs/>
                <w:i/>
                <w:color w:val="auto"/>
                <w:lang w:eastAsia="uk-UA"/>
              </w:rPr>
              <w:t>Політика щодо академічної доброчесності</w:t>
            </w:r>
            <w:r>
              <w:rPr>
                <w:i/>
                <w:color w:val="auto"/>
                <w:lang w:eastAsia="uk-UA"/>
              </w:rPr>
              <w:t xml:space="preserve">: </w:t>
            </w:r>
          </w:p>
          <w:p w:rsidR="001D6DDD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lang w:eastAsia="uk-UA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>
              <w:rPr>
                <w:lang w:eastAsia="uk-UA"/>
              </w:rPr>
              <w:t>І.І.Мечникова</w:t>
            </w:r>
            <w:proofErr w:type="spellEnd"/>
            <w:r>
              <w:rPr>
                <w:lang w:eastAsia="uk-UA"/>
              </w:rPr>
              <w:t xml:space="preserve"> </w:t>
            </w:r>
            <w:hyperlink r:id="rId5" w:history="1">
              <w:r>
                <w:rPr>
                  <w:rStyle w:val="a3"/>
                  <w:lang w:eastAsia="uk-UA"/>
                </w:rPr>
                <w:t>http://onu.edu.ua/pub/bank/userfiles/files/documents/acad-dobrochesnost.pdf</w:t>
              </w:r>
            </w:hyperlink>
            <w:r>
              <w:rPr>
                <w:rFonts w:eastAsiaTheme="minorEastAsia"/>
                <w:lang w:eastAsia="uk-UA"/>
              </w:rPr>
              <w:t xml:space="preserve">. </w:t>
            </w:r>
          </w:p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lang w:eastAsia="uk-UA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1D6DDD" w:rsidTr="00226CD0">
        <w:tc>
          <w:tcPr>
            <w:tcW w:w="2547" w:type="dxa"/>
          </w:tcPr>
          <w:p w:rsidR="001D6DDD" w:rsidRDefault="001D6DDD" w:rsidP="00226C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відвідування та запізнень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D6DDD" w:rsidRDefault="001D6DDD" w:rsidP="00226CD0">
            <w:pPr>
              <w:pStyle w:val="Default"/>
              <w:widowControl w:val="0"/>
              <w:rPr>
                <w:b/>
                <w:bCs/>
                <w:i/>
                <w:color w:val="auto"/>
                <w:lang w:eastAsia="uk-UA"/>
              </w:rPr>
            </w:pPr>
          </w:p>
          <w:p w:rsidR="001D6DDD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D6DDD" w:rsidRDefault="001D6DDD" w:rsidP="00226CD0">
            <w:pPr>
              <w:pStyle w:val="Default"/>
              <w:widowControl w:val="0"/>
              <w:rPr>
                <w:iCs/>
                <w:color w:val="auto"/>
                <w:lang w:eastAsia="uk-UA"/>
              </w:rPr>
            </w:pPr>
            <w:r>
              <w:rPr>
                <w:iCs/>
                <w:color w:val="auto"/>
                <w:lang w:eastAsia="uk-UA"/>
              </w:rPr>
              <w:lastRenderedPageBreak/>
              <w:t xml:space="preserve">Відвідування практичних занять є обов’язковим компонентом </w:t>
            </w:r>
            <w:r>
              <w:rPr>
                <w:iCs/>
                <w:color w:val="auto"/>
                <w:lang w:eastAsia="uk-UA"/>
              </w:rPr>
              <w:lastRenderedPageBreak/>
              <w:t xml:space="preserve">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>
              <w:rPr>
                <w:iCs/>
                <w:lang w:eastAsia="uk-UA"/>
              </w:rPr>
              <w:t xml:space="preserve">за графіком </w:t>
            </w:r>
            <w:r>
              <w:rPr>
                <w:iCs/>
                <w:color w:val="auto"/>
                <w:lang w:eastAsia="uk-UA"/>
              </w:rPr>
              <w:t xml:space="preserve"> погодженим  із викладачем.</w:t>
            </w:r>
          </w:p>
        </w:tc>
      </w:tr>
      <w:tr w:rsidR="001D6DDD" w:rsidTr="00226CD0">
        <w:tc>
          <w:tcPr>
            <w:tcW w:w="2547" w:type="dxa"/>
          </w:tcPr>
          <w:p w:rsidR="001D6DDD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Мобільні пристрої</w:t>
            </w:r>
          </w:p>
        </w:tc>
        <w:tc>
          <w:tcPr>
            <w:tcW w:w="7087" w:type="dxa"/>
          </w:tcPr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iCs/>
                <w:color w:val="auto"/>
                <w:lang w:eastAsia="uk-UA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1D6DDD" w:rsidTr="00226CD0">
        <w:tc>
          <w:tcPr>
            <w:tcW w:w="2547" w:type="dxa"/>
          </w:tcPr>
          <w:p w:rsidR="001D6DDD" w:rsidRDefault="001D6DDD" w:rsidP="00226CD0">
            <w:pPr>
              <w:pStyle w:val="Default"/>
              <w:widowControl w:val="0"/>
              <w:rPr>
                <w:b/>
                <w:bCs/>
                <w:i/>
                <w:color w:val="auto"/>
                <w:lang w:eastAsia="uk-UA"/>
              </w:rPr>
            </w:pPr>
            <w:r>
              <w:rPr>
                <w:b/>
                <w:bCs/>
                <w:i/>
                <w:color w:val="auto"/>
                <w:lang w:eastAsia="uk-UA"/>
              </w:rPr>
              <w:t>Поведінка в аудиторії:</w:t>
            </w:r>
          </w:p>
          <w:p w:rsidR="001D6DDD" w:rsidRDefault="001D6DDD" w:rsidP="0022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lang w:eastAsia="uk-UA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1D6DDD" w:rsidRDefault="001D6DDD" w:rsidP="00226CD0">
            <w:pPr>
              <w:pStyle w:val="Default"/>
              <w:widowControl w:val="0"/>
              <w:rPr>
                <w:lang w:eastAsia="uk-UA"/>
              </w:rPr>
            </w:pPr>
            <w:r>
              <w:rPr>
                <w:lang w:eastAsia="uk-UA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>
              <w:rPr>
                <w:lang w:eastAsia="uk-UA"/>
              </w:rPr>
              <w:t>взаємопідтримки</w:t>
            </w:r>
            <w:proofErr w:type="spellEnd"/>
            <w:r>
              <w:rPr>
                <w:lang w:eastAsia="uk-UA"/>
              </w:rPr>
              <w:t xml:space="preserve"> та  взаємодопомоги.</w:t>
            </w:r>
          </w:p>
        </w:tc>
      </w:tr>
    </w:tbl>
    <w:p w:rsidR="003A64A0" w:rsidRDefault="003A64A0"/>
    <w:sectPr w:rsidR="003A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5A05"/>
    <w:multiLevelType w:val="multilevel"/>
    <w:tmpl w:val="308D5A05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 w15:restartNumberingAfterBreak="0">
    <w:nsid w:val="7BDC0CE5"/>
    <w:multiLevelType w:val="hybridMultilevel"/>
    <w:tmpl w:val="A9349E7C"/>
    <w:lvl w:ilvl="0" w:tplc="9B907E82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DD"/>
    <w:rsid w:val="001D6DDD"/>
    <w:rsid w:val="003A64A0"/>
    <w:rsid w:val="00523176"/>
    <w:rsid w:val="006418C8"/>
    <w:rsid w:val="00A61C0F"/>
    <w:rsid w:val="00BD1776"/>
    <w:rsid w:val="00C229DA"/>
    <w:rsid w:val="00F301FF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0997"/>
  <w15:chartTrackingRefBased/>
  <w15:docId w15:val="{2387A400-97FC-47D8-900D-51C6A72B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6DD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val="uk-UA" w:eastAsia="uk-UA"/>
    </w:rPr>
  </w:style>
  <w:style w:type="paragraph" w:styleId="1">
    <w:name w:val="heading 1"/>
    <w:basedOn w:val="Normal1"/>
    <w:next w:val="Normal1"/>
    <w:link w:val="10"/>
    <w:uiPriority w:val="9"/>
    <w:qFormat/>
    <w:rsid w:val="001D6DDD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D6DDD"/>
    <w:pPr>
      <w:keepNext/>
      <w:keepLines/>
      <w:widowControl/>
      <w:autoSpaceDE/>
      <w:autoSpaceDN/>
      <w:spacing w:before="40"/>
      <w:outlineLvl w:val="2"/>
    </w:pPr>
    <w:rPr>
      <w:rFonts w:asciiTheme="majorHAnsi" w:eastAsiaTheme="majorEastAsia" w:hAnsiTheme="majorHAnsi" w:cs="Times New Roman"/>
      <w:color w:val="1F4E79" w:themeColor="accent1" w:themeShade="8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D6DDD"/>
    <w:rPr>
      <w:rFonts w:ascii="Times New Roman" w:eastAsia="Times New Roman" w:hAnsi="Times New Roman" w:cs="Times New Roman"/>
      <w:b/>
      <w:bCs/>
      <w:color w:val="000000"/>
      <w:sz w:val="32"/>
      <w:szCs w:val="32"/>
      <w:lang w:val="en-US" w:eastAsia="uk-UA"/>
    </w:rPr>
  </w:style>
  <w:style w:type="character" w:customStyle="1" w:styleId="30">
    <w:name w:val="Заголовок 3 Знак"/>
    <w:basedOn w:val="a0"/>
    <w:link w:val="3"/>
    <w:uiPriority w:val="9"/>
    <w:qFormat/>
    <w:rsid w:val="001D6DDD"/>
    <w:rPr>
      <w:rFonts w:asciiTheme="majorHAnsi" w:eastAsiaTheme="majorEastAsia" w:hAnsiTheme="majorHAnsi" w:cs="Times New Roman"/>
      <w:color w:val="1F4E79" w:themeColor="accent1" w:themeShade="80"/>
      <w:sz w:val="24"/>
      <w:szCs w:val="24"/>
      <w:lang w:eastAsia="ru-RU"/>
    </w:rPr>
  </w:style>
  <w:style w:type="paragraph" w:customStyle="1" w:styleId="Normal1">
    <w:name w:val="Normal1"/>
    <w:qFormat/>
    <w:rsid w:val="001D6DDD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uk-UA"/>
    </w:rPr>
  </w:style>
  <w:style w:type="character" w:styleId="a3">
    <w:name w:val="Hyperlink"/>
    <w:basedOn w:val="a0"/>
    <w:uiPriority w:val="99"/>
    <w:qFormat/>
    <w:rsid w:val="001D6DDD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1D6DDD"/>
    <w:rPr>
      <w:rFonts w:cs="Times New Roman"/>
      <w:b/>
    </w:rPr>
  </w:style>
  <w:style w:type="table" w:styleId="a5">
    <w:name w:val="Table Grid"/>
    <w:basedOn w:val="a1"/>
    <w:uiPriority w:val="59"/>
    <w:qFormat/>
    <w:rsid w:val="001D6DDD"/>
    <w:pPr>
      <w:spacing w:after="0" w:line="240" w:lineRule="auto"/>
    </w:pPr>
    <w:rPr>
      <w:rFonts w:eastAsiaTheme="minorEastAsia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D6D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1D6D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1D6DDD"/>
    <w:pPr>
      <w:widowControl/>
      <w:autoSpaceDE/>
      <w:autoSpaceDN/>
      <w:ind w:left="720"/>
      <w:contextualSpacing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Основной текст_"/>
    <w:link w:val="11"/>
    <w:qFormat/>
    <w:locked/>
    <w:rsid w:val="001D6DDD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8"/>
    <w:qFormat/>
    <w:rsid w:val="001D6DDD"/>
    <w:pPr>
      <w:shd w:val="clear" w:color="auto" w:fill="FFFFFF"/>
      <w:autoSpaceDE/>
      <w:autoSpaceDN/>
      <w:spacing w:line="276" w:lineRule="auto"/>
      <w:ind w:firstLine="400"/>
      <w:jc w:val="both"/>
    </w:pPr>
    <w:rPr>
      <w:rFonts w:asciiTheme="minorHAnsi" w:eastAsiaTheme="minorHAnsi" w:hAnsiTheme="minorHAnsi" w:cstheme="minorBidi"/>
      <w:sz w:val="26"/>
      <w:lang w:val="ru-RU" w:eastAsia="en-US"/>
    </w:rPr>
  </w:style>
  <w:style w:type="character" w:customStyle="1" w:styleId="a9">
    <w:name w:val="Другое_"/>
    <w:link w:val="aa"/>
    <w:qFormat/>
    <w:locked/>
    <w:rsid w:val="001D6DDD"/>
    <w:rPr>
      <w:sz w:val="28"/>
      <w:shd w:val="clear" w:color="auto" w:fill="FFFFFF"/>
    </w:rPr>
  </w:style>
  <w:style w:type="paragraph" w:customStyle="1" w:styleId="aa">
    <w:name w:val="Другое"/>
    <w:basedOn w:val="a"/>
    <w:link w:val="a9"/>
    <w:qFormat/>
    <w:rsid w:val="001D6DDD"/>
    <w:pPr>
      <w:shd w:val="clear" w:color="auto" w:fill="FFFFFF"/>
      <w:autoSpaceDE/>
      <w:autoSpaceDN/>
      <w:ind w:firstLine="400"/>
      <w:jc w:val="both"/>
    </w:pPr>
    <w:rPr>
      <w:rFonts w:asciiTheme="minorHAnsi" w:eastAsiaTheme="minorHAnsi" w:hAnsiTheme="minorHAnsi" w:cstheme="minorBidi"/>
      <w:sz w:val="28"/>
      <w:lang w:val="ru-RU" w:eastAsia="en-US"/>
    </w:rPr>
  </w:style>
  <w:style w:type="paragraph" w:styleId="ab">
    <w:name w:val="Normal (Web)"/>
    <w:basedOn w:val="a"/>
    <w:uiPriority w:val="99"/>
    <w:qFormat/>
    <w:rsid w:val="001D6DDD"/>
    <w:pPr>
      <w:widowControl/>
      <w:autoSpaceDE/>
      <w:autoSpaceDN/>
      <w:spacing w:before="100" w:after="100"/>
    </w:pPr>
    <w:rPr>
      <w:rFonts w:ascii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2026-04-05T16:55:00Z</dcterms:created>
  <dcterms:modified xsi:type="dcterms:W3CDTF">2026-04-06T10:16:00Z</dcterms:modified>
</cp:coreProperties>
</file>