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BD" w:rsidRDefault="009124BD" w:rsidP="009124BD">
      <w:pPr>
        <w:jc w:val="center"/>
        <w:rPr>
          <w:b/>
        </w:rPr>
      </w:pPr>
      <w:r>
        <w:rPr>
          <w:b/>
        </w:rPr>
        <w:t>Анотації до вибіркових компонентів для магістерського рівня</w:t>
      </w:r>
      <w:r w:rsidRPr="00D62F4E">
        <w:rPr>
          <w:b/>
          <w:lang w:val="ru-RU"/>
        </w:rPr>
        <w:t xml:space="preserve"> </w:t>
      </w:r>
      <w:r w:rsidR="00935823">
        <w:rPr>
          <w:b/>
        </w:rPr>
        <w:t xml:space="preserve">спеціальності </w:t>
      </w:r>
      <w:r w:rsidRPr="00D62F4E">
        <w:rPr>
          <w:b/>
          <w:lang w:val="ru-RU"/>
        </w:rPr>
        <w:t xml:space="preserve">033 </w:t>
      </w:r>
      <w:r>
        <w:rPr>
          <w:b/>
        </w:rPr>
        <w:t xml:space="preserve">філософія/В10 </w:t>
      </w:r>
      <w:r w:rsidR="007C440F">
        <w:rPr>
          <w:b/>
        </w:rPr>
        <w:t>Ф</w:t>
      </w:r>
      <w:r>
        <w:rPr>
          <w:b/>
        </w:rPr>
        <w:t>ілософія</w:t>
      </w:r>
    </w:p>
    <w:tbl>
      <w:tblPr>
        <w:tblStyle w:val="Style14"/>
        <w:tblW w:w="153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3762"/>
        <w:gridCol w:w="2246"/>
        <w:gridCol w:w="8695"/>
      </w:tblGrid>
      <w:tr w:rsidR="009124BD" w:rsidTr="003D26E5">
        <w:trPr>
          <w:trHeight w:val="276"/>
        </w:trPr>
        <w:tc>
          <w:tcPr>
            <w:tcW w:w="597" w:type="dxa"/>
            <w:vMerge w:val="restart"/>
            <w:vAlign w:val="center"/>
          </w:tcPr>
          <w:p w:rsidR="009124BD" w:rsidRDefault="009124BD" w:rsidP="003D26E5">
            <w:pPr>
              <w:spacing w:after="0" w:line="240" w:lineRule="auto"/>
              <w:jc w:val="center"/>
              <w:rPr>
                <w:b/>
                <w:sz w:val="24"/>
                <w:szCs w:val="24"/>
              </w:rPr>
            </w:pPr>
            <w:r>
              <w:rPr>
                <w:b/>
                <w:sz w:val="24"/>
                <w:szCs w:val="24"/>
              </w:rPr>
              <w:t>№</w:t>
            </w:r>
          </w:p>
        </w:tc>
        <w:tc>
          <w:tcPr>
            <w:tcW w:w="3762" w:type="dxa"/>
            <w:vMerge w:val="restart"/>
            <w:vAlign w:val="center"/>
          </w:tcPr>
          <w:p w:rsidR="009124BD" w:rsidRDefault="009124BD" w:rsidP="003D26E5">
            <w:pPr>
              <w:spacing w:after="0" w:line="240" w:lineRule="auto"/>
              <w:jc w:val="center"/>
              <w:rPr>
                <w:b/>
                <w:sz w:val="24"/>
                <w:szCs w:val="24"/>
              </w:rPr>
            </w:pPr>
            <w:r>
              <w:rPr>
                <w:b/>
                <w:sz w:val="24"/>
                <w:szCs w:val="24"/>
              </w:rPr>
              <w:t>Назва курсу</w:t>
            </w:r>
          </w:p>
        </w:tc>
        <w:tc>
          <w:tcPr>
            <w:tcW w:w="2246" w:type="dxa"/>
            <w:vMerge w:val="restart"/>
            <w:vAlign w:val="center"/>
          </w:tcPr>
          <w:p w:rsidR="009124BD" w:rsidRDefault="009124BD" w:rsidP="003D26E5">
            <w:pPr>
              <w:spacing w:after="0" w:line="240" w:lineRule="auto"/>
              <w:jc w:val="center"/>
              <w:rPr>
                <w:b/>
                <w:sz w:val="24"/>
                <w:szCs w:val="24"/>
              </w:rPr>
            </w:pPr>
            <w:r>
              <w:rPr>
                <w:b/>
                <w:sz w:val="24"/>
                <w:szCs w:val="24"/>
              </w:rPr>
              <w:t>ПІБ викладача</w:t>
            </w:r>
          </w:p>
        </w:tc>
        <w:tc>
          <w:tcPr>
            <w:tcW w:w="8695" w:type="dxa"/>
            <w:vMerge w:val="restart"/>
            <w:vAlign w:val="center"/>
          </w:tcPr>
          <w:p w:rsidR="009124BD" w:rsidRDefault="009124BD" w:rsidP="003D26E5">
            <w:pPr>
              <w:spacing w:after="0" w:line="240" w:lineRule="auto"/>
              <w:jc w:val="center"/>
              <w:rPr>
                <w:b/>
                <w:sz w:val="24"/>
                <w:szCs w:val="24"/>
              </w:rPr>
            </w:pPr>
            <w:r>
              <w:rPr>
                <w:b/>
                <w:sz w:val="24"/>
                <w:szCs w:val="24"/>
              </w:rPr>
              <w:t>Анотація</w:t>
            </w:r>
          </w:p>
        </w:tc>
      </w:tr>
      <w:tr w:rsidR="009124BD" w:rsidTr="003D26E5">
        <w:trPr>
          <w:trHeight w:val="317"/>
        </w:trPr>
        <w:tc>
          <w:tcPr>
            <w:tcW w:w="597" w:type="dxa"/>
            <w:vMerge/>
            <w:vAlign w:val="center"/>
          </w:tcPr>
          <w:p w:rsidR="009124BD" w:rsidRDefault="009124BD" w:rsidP="003D26E5">
            <w:pPr>
              <w:widowControl w:val="0"/>
              <w:spacing w:after="0" w:line="276" w:lineRule="auto"/>
              <w:rPr>
                <w:b/>
                <w:sz w:val="24"/>
                <w:szCs w:val="24"/>
              </w:rPr>
            </w:pPr>
          </w:p>
        </w:tc>
        <w:tc>
          <w:tcPr>
            <w:tcW w:w="3762" w:type="dxa"/>
            <w:vMerge/>
            <w:vAlign w:val="center"/>
          </w:tcPr>
          <w:p w:rsidR="009124BD" w:rsidRDefault="009124BD" w:rsidP="003D26E5">
            <w:pPr>
              <w:widowControl w:val="0"/>
              <w:spacing w:after="0" w:line="276" w:lineRule="auto"/>
              <w:rPr>
                <w:b/>
                <w:sz w:val="24"/>
                <w:szCs w:val="24"/>
              </w:rPr>
            </w:pPr>
          </w:p>
        </w:tc>
        <w:tc>
          <w:tcPr>
            <w:tcW w:w="2246" w:type="dxa"/>
            <w:vMerge/>
            <w:vAlign w:val="center"/>
          </w:tcPr>
          <w:p w:rsidR="009124BD" w:rsidRDefault="009124BD" w:rsidP="003D26E5">
            <w:pPr>
              <w:widowControl w:val="0"/>
              <w:spacing w:after="0" w:line="276" w:lineRule="auto"/>
              <w:rPr>
                <w:b/>
                <w:sz w:val="24"/>
                <w:szCs w:val="24"/>
              </w:rPr>
            </w:pPr>
          </w:p>
        </w:tc>
        <w:tc>
          <w:tcPr>
            <w:tcW w:w="8695" w:type="dxa"/>
            <w:vMerge/>
            <w:vAlign w:val="center"/>
          </w:tcPr>
          <w:p w:rsidR="009124BD" w:rsidRDefault="009124BD" w:rsidP="003D26E5">
            <w:pPr>
              <w:widowControl w:val="0"/>
              <w:spacing w:after="0" w:line="276" w:lineRule="auto"/>
              <w:rPr>
                <w:b/>
                <w:sz w:val="24"/>
                <w:szCs w:val="24"/>
              </w:rPr>
            </w:pPr>
          </w:p>
        </w:tc>
      </w:tr>
      <w:tr w:rsidR="0075389E" w:rsidTr="003D26E5">
        <w:tc>
          <w:tcPr>
            <w:tcW w:w="597" w:type="dxa"/>
            <w:vAlign w:val="center"/>
          </w:tcPr>
          <w:p w:rsidR="0075389E" w:rsidRDefault="002602B8" w:rsidP="003D26E5">
            <w:pPr>
              <w:spacing w:after="0" w:line="240" w:lineRule="auto"/>
              <w:jc w:val="center"/>
              <w:rPr>
                <w:sz w:val="24"/>
                <w:szCs w:val="24"/>
              </w:rPr>
            </w:pPr>
            <w:r>
              <w:rPr>
                <w:sz w:val="24"/>
                <w:szCs w:val="24"/>
              </w:rPr>
              <w:t>1</w:t>
            </w:r>
          </w:p>
        </w:tc>
        <w:tc>
          <w:tcPr>
            <w:tcW w:w="3762" w:type="dxa"/>
            <w:vAlign w:val="center"/>
          </w:tcPr>
          <w:p w:rsidR="0075389E" w:rsidRPr="002602B8" w:rsidRDefault="0075389E" w:rsidP="003D26E5">
            <w:pPr>
              <w:spacing w:after="0" w:line="240" w:lineRule="auto"/>
              <w:jc w:val="center"/>
              <w:rPr>
                <w:rFonts w:eastAsia="DengXian"/>
                <w:sz w:val="24"/>
                <w:szCs w:val="24"/>
                <w:shd w:val="clear" w:color="auto" w:fill="FFFFFF"/>
              </w:rPr>
            </w:pPr>
            <w:r w:rsidRPr="002602B8">
              <w:rPr>
                <w:rFonts w:eastAsia="Arial"/>
                <w:bCs/>
                <w:sz w:val="24"/>
                <w:szCs w:val="24"/>
                <w:shd w:val="clear" w:color="auto" w:fill="FFFFFF"/>
              </w:rPr>
              <w:t>Філософія та прагматика логіки</w:t>
            </w:r>
          </w:p>
        </w:tc>
        <w:tc>
          <w:tcPr>
            <w:tcW w:w="2246" w:type="dxa"/>
            <w:vAlign w:val="center"/>
          </w:tcPr>
          <w:p w:rsidR="0075389E" w:rsidRDefault="002602B8" w:rsidP="003D26E5">
            <w:pPr>
              <w:spacing w:after="0" w:line="240" w:lineRule="auto"/>
              <w:jc w:val="center"/>
              <w:rPr>
                <w:sz w:val="24"/>
                <w:szCs w:val="24"/>
              </w:rPr>
            </w:pPr>
            <w:r>
              <w:rPr>
                <w:sz w:val="24"/>
                <w:szCs w:val="24"/>
              </w:rPr>
              <w:t>Райхерт К.В.</w:t>
            </w:r>
          </w:p>
        </w:tc>
        <w:tc>
          <w:tcPr>
            <w:tcW w:w="8695" w:type="dxa"/>
            <w:vAlign w:val="center"/>
          </w:tcPr>
          <w:p w:rsidR="0075389E" w:rsidRDefault="0075389E" w:rsidP="003D26E5">
            <w:pPr>
              <w:spacing w:after="0" w:line="240" w:lineRule="auto"/>
              <w:jc w:val="both"/>
              <w:rPr>
                <w:sz w:val="24"/>
                <w:szCs w:val="24"/>
                <w:highlight w:val="white"/>
              </w:rPr>
            </w:pPr>
            <w:r w:rsidRPr="0075389E">
              <w:rPr>
                <w:sz w:val="24"/>
                <w:szCs w:val="24"/>
              </w:rPr>
              <w:t>Курс «Філософія та прагматика логіки» є авторським курсом К. В. Райхерта. Автор цього курсу пропонує новий напрямок філософського та семіотичного дослідження – прагматику логіки (або прагматику логічних мов). Прагматика логіки є насамперед розділом семіотики логіки. Прагматика логіки вивчає відношення між знаками, які використовуються логіками та в логіці, та користувачами цих знаків. Згідно з філософом і семіотиком Ч. В. Морісом, чиста прагматика є філософією. Через це до сфери вивчення прагматики логіки залучається філософія логіки, філософська дисципліна, яка намагається дати відповідь на питання «Що таке логіка?»</w:t>
            </w:r>
          </w:p>
        </w:tc>
      </w:tr>
      <w:tr w:rsidR="009124BD" w:rsidTr="003D26E5">
        <w:tc>
          <w:tcPr>
            <w:tcW w:w="597" w:type="dxa"/>
            <w:vAlign w:val="center"/>
          </w:tcPr>
          <w:p w:rsidR="009124BD" w:rsidRDefault="002602B8" w:rsidP="003D26E5">
            <w:pPr>
              <w:spacing w:after="0" w:line="240" w:lineRule="auto"/>
              <w:jc w:val="center"/>
              <w:rPr>
                <w:sz w:val="24"/>
                <w:szCs w:val="24"/>
              </w:rPr>
            </w:pPr>
            <w:r>
              <w:rPr>
                <w:sz w:val="24"/>
                <w:szCs w:val="24"/>
              </w:rPr>
              <w:t>2</w:t>
            </w:r>
            <w:r w:rsidR="009124BD">
              <w:rPr>
                <w:sz w:val="24"/>
                <w:szCs w:val="24"/>
              </w:rPr>
              <w:t>.</w:t>
            </w:r>
          </w:p>
        </w:tc>
        <w:tc>
          <w:tcPr>
            <w:tcW w:w="3762" w:type="dxa"/>
            <w:vAlign w:val="center"/>
          </w:tcPr>
          <w:p w:rsidR="009124BD" w:rsidRPr="00514D63" w:rsidRDefault="009124BD" w:rsidP="003D26E5">
            <w:pPr>
              <w:spacing w:after="0" w:line="240" w:lineRule="auto"/>
              <w:jc w:val="center"/>
              <w:rPr>
                <w:sz w:val="24"/>
                <w:szCs w:val="24"/>
              </w:rPr>
            </w:pPr>
            <w:r w:rsidRPr="00514D63">
              <w:rPr>
                <w:rFonts w:eastAsia="DengXian"/>
                <w:color w:val="000000"/>
                <w:sz w:val="24"/>
                <w:szCs w:val="24"/>
                <w:shd w:val="clear" w:color="auto" w:fill="FFFFFF"/>
              </w:rPr>
              <w:t>Основи категоріального мислення</w:t>
            </w:r>
          </w:p>
        </w:tc>
        <w:tc>
          <w:tcPr>
            <w:tcW w:w="2246" w:type="dxa"/>
            <w:vAlign w:val="center"/>
          </w:tcPr>
          <w:p w:rsidR="009124BD" w:rsidRPr="00514D63" w:rsidRDefault="009124BD" w:rsidP="003D26E5">
            <w:pPr>
              <w:spacing w:after="0" w:line="240" w:lineRule="auto"/>
              <w:jc w:val="center"/>
              <w:rPr>
                <w:sz w:val="24"/>
                <w:szCs w:val="24"/>
              </w:rPr>
            </w:pPr>
            <w:r w:rsidRPr="00514D63">
              <w:rPr>
                <w:sz w:val="24"/>
                <w:szCs w:val="24"/>
              </w:rPr>
              <w:t>Шевцов С.П.</w:t>
            </w:r>
          </w:p>
        </w:tc>
        <w:tc>
          <w:tcPr>
            <w:tcW w:w="8695" w:type="dxa"/>
            <w:vAlign w:val="center"/>
          </w:tcPr>
          <w:p w:rsidR="009124BD" w:rsidRDefault="001B6B44" w:rsidP="001B6B44">
            <w:pPr>
              <w:spacing w:after="0" w:line="240" w:lineRule="auto"/>
              <w:jc w:val="both"/>
              <w:rPr>
                <w:sz w:val="24"/>
                <w:szCs w:val="24"/>
                <w:highlight w:val="white"/>
              </w:rPr>
            </w:pPr>
            <w:r w:rsidRPr="00CE409E">
              <w:rPr>
                <w:sz w:val="24"/>
                <w:szCs w:val="24"/>
              </w:rPr>
              <w:t>Мет</w:t>
            </w:r>
            <w:r>
              <w:rPr>
                <w:sz w:val="24"/>
                <w:szCs w:val="24"/>
              </w:rPr>
              <w:t>а цього курсу полягає у</w:t>
            </w:r>
            <w:r w:rsidRPr="00CE409E">
              <w:rPr>
                <w:sz w:val="24"/>
                <w:szCs w:val="24"/>
              </w:rPr>
              <w:t xml:space="preserve"> знайомств</w:t>
            </w:r>
            <w:r>
              <w:rPr>
                <w:sz w:val="24"/>
                <w:szCs w:val="24"/>
              </w:rPr>
              <w:t>і здобувачів</w:t>
            </w:r>
            <w:r w:rsidRPr="00CE409E">
              <w:rPr>
                <w:sz w:val="24"/>
                <w:szCs w:val="24"/>
              </w:rPr>
              <w:t xml:space="preserve"> з </w:t>
            </w:r>
            <w:r>
              <w:rPr>
                <w:sz w:val="24"/>
                <w:szCs w:val="24"/>
              </w:rPr>
              <w:t>функцією та якісними характеристиками категорій як елементами м</w:t>
            </w:r>
            <w:r w:rsidRPr="00CE409E">
              <w:rPr>
                <w:sz w:val="24"/>
                <w:szCs w:val="24"/>
              </w:rPr>
              <w:t>ислення</w:t>
            </w:r>
            <w:r>
              <w:rPr>
                <w:sz w:val="24"/>
                <w:szCs w:val="24"/>
              </w:rPr>
              <w:t xml:space="preserve"> (переважно наукового)</w:t>
            </w:r>
            <w:r w:rsidRPr="00CE409E">
              <w:rPr>
                <w:sz w:val="24"/>
                <w:szCs w:val="24"/>
              </w:rPr>
              <w:t xml:space="preserve"> </w:t>
            </w:r>
            <w:r>
              <w:rPr>
                <w:sz w:val="24"/>
                <w:szCs w:val="24"/>
              </w:rPr>
              <w:t>та пов’язаними з ними питаннями. Курс передбачає розгляд історії усвідомлення необхідності категорій для мислення та дослідження різних типів (комплексних груп) категорій у різні часи. Інша спрямованість курсу передбачає власні дослідження здобувачів відносно зв’язку категоріального апарату та мислення як такого. Будуть розглянуті питання щодо онтологічної природи категорій: чи є вони складовою самих речей, тобто зовнішнього світу, або розуму (універсального чи культурно-історичного). Буде запропонований порівняльний аналіз історичних типів категоріального апарату.</w:t>
            </w:r>
          </w:p>
        </w:tc>
      </w:tr>
      <w:tr w:rsidR="002602B8" w:rsidTr="003D26E5">
        <w:tc>
          <w:tcPr>
            <w:tcW w:w="597" w:type="dxa"/>
            <w:vAlign w:val="center"/>
          </w:tcPr>
          <w:p w:rsidR="002602B8" w:rsidRDefault="002602B8" w:rsidP="003D26E5">
            <w:pPr>
              <w:spacing w:after="0" w:line="240" w:lineRule="auto"/>
              <w:jc w:val="center"/>
              <w:rPr>
                <w:sz w:val="24"/>
                <w:szCs w:val="24"/>
              </w:rPr>
            </w:pPr>
            <w:r>
              <w:rPr>
                <w:sz w:val="24"/>
                <w:szCs w:val="24"/>
              </w:rPr>
              <w:t>3</w:t>
            </w:r>
          </w:p>
        </w:tc>
        <w:tc>
          <w:tcPr>
            <w:tcW w:w="3762" w:type="dxa"/>
            <w:vAlign w:val="center"/>
          </w:tcPr>
          <w:p w:rsidR="002602B8" w:rsidRDefault="002602B8" w:rsidP="00E360FE">
            <w:pPr>
              <w:spacing w:after="0" w:line="240" w:lineRule="auto"/>
              <w:jc w:val="center"/>
              <w:rPr>
                <w:sz w:val="24"/>
                <w:szCs w:val="24"/>
              </w:rPr>
            </w:pPr>
            <w:r>
              <w:rPr>
                <w:rFonts w:eastAsia="DengXian"/>
                <w:color w:val="000000"/>
                <w:sz w:val="24"/>
                <w:szCs w:val="24"/>
                <w:shd w:val="clear" w:color="auto" w:fill="FFFFFF"/>
              </w:rPr>
              <w:t>Інтелектуальна власність</w:t>
            </w:r>
          </w:p>
        </w:tc>
        <w:tc>
          <w:tcPr>
            <w:tcW w:w="2246" w:type="dxa"/>
            <w:vAlign w:val="center"/>
          </w:tcPr>
          <w:p w:rsidR="002602B8" w:rsidRDefault="002602B8" w:rsidP="00E360FE">
            <w:pPr>
              <w:spacing w:after="0" w:line="240" w:lineRule="auto"/>
              <w:jc w:val="center"/>
              <w:rPr>
                <w:sz w:val="24"/>
                <w:szCs w:val="24"/>
              </w:rPr>
            </w:pPr>
            <w:r>
              <w:rPr>
                <w:sz w:val="24"/>
                <w:szCs w:val="24"/>
              </w:rPr>
              <w:t>Барський В.Р.</w:t>
            </w:r>
          </w:p>
        </w:tc>
        <w:tc>
          <w:tcPr>
            <w:tcW w:w="8695" w:type="dxa"/>
            <w:vAlign w:val="center"/>
          </w:tcPr>
          <w:p w:rsidR="002602B8" w:rsidRPr="00FE784E" w:rsidRDefault="002602B8" w:rsidP="00E360FE">
            <w:pPr>
              <w:tabs>
                <w:tab w:val="left" w:pos="1800"/>
              </w:tabs>
              <w:spacing w:after="0" w:line="240" w:lineRule="auto"/>
              <w:ind w:firstLine="709"/>
              <w:jc w:val="both"/>
              <w:rPr>
                <w:bCs/>
                <w:iCs/>
                <w:sz w:val="24"/>
                <w:szCs w:val="24"/>
                <w:lang w:eastAsia="ru-RU"/>
              </w:rPr>
            </w:pPr>
            <w:r w:rsidRPr="00FE784E">
              <w:rPr>
                <w:b/>
                <w:i/>
                <w:iCs/>
                <w:sz w:val="24"/>
                <w:szCs w:val="24"/>
                <w:lang w:eastAsia="ru-RU"/>
              </w:rPr>
              <w:t>Предмет</w:t>
            </w:r>
            <w:r w:rsidRPr="00FE784E">
              <w:rPr>
                <w:b/>
                <w:sz w:val="24"/>
                <w:szCs w:val="24"/>
                <w:lang w:eastAsia="ru-RU"/>
              </w:rPr>
              <w:t xml:space="preserve"> </w:t>
            </w:r>
            <w:r w:rsidRPr="00FE784E">
              <w:rPr>
                <w:b/>
                <w:bCs/>
                <w:i/>
                <w:iCs/>
                <w:sz w:val="24"/>
                <w:szCs w:val="24"/>
                <w:lang w:eastAsia="ru-RU"/>
              </w:rPr>
              <w:t xml:space="preserve">вивчення: </w:t>
            </w:r>
            <w:r w:rsidRPr="00FE784E">
              <w:rPr>
                <w:bCs/>
                <w:iCs/>
                <w:sz w:val="24"/>
                <w:szCs w:val="24"/>
                <w:lang w:eastAsia="ru-RU"/>
              </w:rPr>
              <w:t>правовідносини, пов’язані з набуттям, комерціалізацією та охороною прав  інтелектуальної власності.</w:t>
            </w:r>
          </w:p>
          <w:p w:rsidR="002602B8" w:rsidRPr="00FE784E" w:rsidRDefault="002602B8" w:rsidP="00E360FE">
            <w:pPr>
              <w:spacing w:after="0" w:line="240" w:lineRule="auto"/>
              <w:ind w:firstLine="709"/>
              <w:jc w:val="both"/>
              <w:rPr>
                <w:rFonts w:eastAsia="Arial Unicode MS"/>
                <w:color w:val="000000"/>
                <w:sz w:val="24"/>
                <w:szCs w:val="24"/>
              </w:rPr>
            </w:pPr>
            <w:bookmarkStart w:id="0" w:name="_Hlk124460211"/>
            <w:bookmarkStart w:id="1" w:name="_Hlk130590833"/>
            <w:r w:rsidRPr="00FE784E">
              <w:rPr>
                <w:b/>
                <w:i/>
                <w:sz w:val="24"/>
                <w:szCs w:val="24"/>
                <w:lang w:eastAsia="ru-RU"/>
              </w:rPr>
              <w:t>Мета курсу:</w:t>
            </w:r>
            <w:r w:rsidRPr="00FE784E">
              <w:rPr>
                <w:b/>
                <w:sz w:val="24"/>
                <w:szCs w:val="24"/>
                <w:lang w:eastAsia="ru-RU"/>
              </w:rPr>
              <w:t xml:space="preserve"> </w:t>
            </w:r>
            <w:bookmarkStart w:id="2" w:name="_Hlk165403106"/>
            <w:bookmarkStart w:id="3" w:name="_Hlk156463236"/>
            <w:r w:rsidRPr="00FE784E">
              <w:rPr>
                <w:sz w:val="24"/>
                <w:szCs w:val="24"/>
                <w:lang w:eastAsia="ru-RU"/>
              </w:rPr>
              <w:t xml:space="preserve">Метою вивчення курсу «Інтелектуальна власність» є формування у </w:t>
            </w:r>
            <w:r w:rsidRPr="00FE784E">
              <w:rPr>
                <w:rFonts w:eastAsia="Arial Unicode MS"/>
                <w:sz w:val="24"/>
                <w:szCs w:val="24"/>
              </w:rPr>
              <w:t xml:space="preserve">здобувачів </w:t>
            </w:r>
            <w:r w:rsidRPr="00FE784E">
              <w:rPr>
                <w:rFonts w:eastAsia="Arial Unicode MS"/>
                <w:color w:val="000000"/>
                <w:sz w:val="24"/>
                <w:szCs w:val="24"/>
              </w:rPr>
              <w:t xml:space="preserve">другого (магістерського) рівня вищої освіти за спеціальністю </w:t>
            </w:r>
            <w:r>
              <w:rPr>
                <w:rFonts w:eastAsia="Arial Unicode MS"/>
                <w:color w:val="000000"/>
                <w:sz w:val="24"/>
                <w:szCs w:val="24"/>
              </w:rPr>
              <w:t>В10/</w:t>
            </w:r>
            <w:r w:rsidRPr="00FE784E">
              <w:rPr>
                <w:rFonts w:eastAsia="Arial Unicode MS"/>
                <w:color w:val="000000"/>
                <w:sz w:val="24"/>
                <w:szCs w:val="24"/>
              </w:rPr>
              <w:t xml:space="preserve">033 Філософія комплексних теоретичних знань про правове регулювання правовідносин, </w:t>
            </w:r>
            <w:bookmarkEnd w:id="2"/>
            <w:r w:rsidRPr="00FE784E">
              <w:rPr>
                <w:rFonts w:eastAsia="Arial Unicode MS"/>
                <w:color w:val="000000"/>
                <w:sz w:val="24"/>
                <w:szCs w:val="24"/>
              </w:rPr>
              <w:t>пов’язаних з набуттям, комерціалізацією та охороною прав інтелектуальної власності</w:t>
            </w:r>
            <w:bookmarkStart w:id="4" w:name="_Hlk165403256"/>
            <w:r w:rsidRPr="00FE784E">
              <w:rPr>
                <w:rFonts w:eastAsia="Arial Unicode MS"/>
                <w:color w:val="000000"/>
                <w:sz w:val="24"/>
                <w:szCs w:val="24"/>
              </w:rPr>
              <w:t>, а також генерування практичних навичок участі у відповідних правовідносинах або представництва інтересів їх учасників.</w:t>
            </w:r>
          </w:p>
          <w:bookmarkEnd w:id="3"/>
          <w:bookmarkEnd w:id="4"/>
          <w:p w:rsidR="002602B8" w:rsidRPr="00FE784E" w:rsidRDefault="002602B8" w:rsidP="00E360FE">
            <w:pPr>
              <w:spacing w:after="0" w:line="240" w:lineRule="auto"/>
              <w:ind w:firstLine="709"/>
              <w:jc w:val="both"/>
              <w:rPr>
                <w:b/>
                <w:i/>
                <w:sz w:val="24"/>
                <w:szCs w:val="24"/>
                <w:lang w:eastAsia="ru-RU"/>
              </w:rPr>
            </w:pPr>
            <w:r w:rsidRPr="00FE784E">
              <w:rPr>
                <w:b/>
                <w:i/>
                <w:sz w:val="24"/>
                <w:szCs w:val="24"/>
                <w:lang w:eastAsia="ru-RU"/>
              </w:rPr>
              <w:t>Завдання курсу:</w:t>
            </w:r>
          </w:p>
          <w:p w:rsidR="002602B8" w:rsidRPr="00FE784E" w:rsidRDefault="002602B8" w:rsidP="00E360FE">
            <w:pPr>
              <w:numPr>
                <w:ilvl w:val="0"/>
                <w:numId w:val="1"/>
              </w:numPr>
              <w:tabs>
                <w:tab w:val="left" w:pos="709"/>
              </w:tabs>
              <w:spacing w:after="0" w:line="240" w:lineRule="auto"/>
              <w:ind w:left="709" w:right="48" w:hanging="709"/>
              <w:contextualSpacing/>
              <w:jc w:val="both"/>
              <w:rPr>
                <w:rFonts w:eastAsia="Calibri"/>
                <w:sz w:val="24"/>
                <w:szCs w:val="24"/>
              </w:rPr>
            </w:pPr>
            <w:bookmarkStart w:id="5" w:name="_Hlk156044325"/>
            <w:r w:rsidRPr="00FE784E">
              <w:rPr>
                <w:rFonts w:eastAsia="Calibri"/>
                <w:sz w:val="24"/>
                <w:szCs w:val="24"/>
              </w:rPr>
              <w:lastRenderedPageBreak/>
              <w:t xml:space="preserve">опанування системи теоретичних знань про правове регулювання правовідносин, пов’язаних з набуттям, комерціалізацією та охороною прав інтелектуальної власності (глобальний, регіональний, національний вимір); </w:t>
            </w:r>
          </w:p>
          <w:p w:rsidR="002602B8" w:rsidRPr="00FE784E" w:rsidRDefault="002602B8" w:rsidP="00E360FE">
            <w:pPr>
              <w:numPr>
                <w:ilvl w:val="0"/>
                <w:numId w:val="1"/>
              </w:numPr>
              <w:tabs>
                <w:tab w:val="left" w:pos="709"/>
              </w:tabs>
              <w:spacing w:after="0" w:line="240" w:lineRule="auto"/>
              <w:ind w:left="709" w:right="48" w:hanging="709"/>
              <w:contextualSpacing/>
              <w:jc w:val="both"/>
              <w:rPr>
                <w:rFonts w:eastAsia="Calibri"/>
                <w:sz w:val="24"/>
                <w:szCs w:val="24"/>
              </w:rPr>
            </w:pPr>
            <w:r w:rsidRPr="00FE784E">
              <w:rPr>
                <w:rFonts w:eastAsia="Calibri"/>
                <w:sz w:val="24"/>
                <w:szCs w:val="24"/>
              </w:rPr>
              <w:t>усвідомлення тенденцій розвитку законодавства Україні про інтелектуальну власність в контексті глобалізації та європейської інтеграції;</w:t>
            </w:r>
          </w:p>
          <w:p w:rsidR="002602B8" w:rsidRPr="00FE784E" w:rsidRDefault="002602B8" w:rsidP="00E360FE">
            <w:pPr>
              <w:numPr>
                <w:ilvl w:val="0"/>
                <w:numId w:val="1"/>
              </w:numPr>
              <w:tabs>
                <w:tab w:val="left" w:pos="709"/>
              </w:tabs>
              <w:spacing w:after="0" w:line="240" w:lineRule="auto"/>
              <w:ind w:left="709" w:right="48" w:hanging="709"/>
              <w:contextualSpacing/>
              <w:jc w:val="both"/>
              <w:rPr>
                <w:rFonts w:eastAsia="Calibri"/>
                <w:sz w:val="24"/>
                <w:szCs w:val="24"/>
              </w:rPr>
            </w:pPr>
            <w:r w:rsidRPr="00FE784E">
              <w:rPr>
                <w:rFonts w:eastAsia="Calibri"/>
                <w:sz w:val="24"/>
                <w:szCs w:val="24"/>
              </w:rPr>
              <w:t>розуміння структури інституційного середовища охорони прав інтелектуальної власності;</w:t>
            </w:r>
          </w:p>
          <w:p w:rsidR="002602B8" w:rsidRPr="00FE784E" w:rsidRDefault="002602B8" w:rsidP="00E360FE">
            <w:pPr>
              <w:numPr>
                <w:ilvl w:val="0"/>
                <w:numId w:val="1"/>
              </w:numPr>
              <w:tabs>
                <w:tab w:val="left" w:pos="709"/>
              </w:tabs>
              <w:spacing w:after="0" w:line="240" w:lineRule="auto"/>
              <w:ind w:left="709" w:right="48" w:hanging="709"/>
              <w:contextualSpacing/>
              <w:jc w:val="both"/>
              <w:rPr>
                <w:rFonts w:eastAsia="Calibri"/>
                <w:sz w:val="24"/>
                <w:szCs w:val="24"/>
              </w:rPr>
            </w:pPr>
            <w:r w:rsidRPr="00FE784E">
              <w:rPr>
                <w:rFonts w:eastAsia="Calibri"/>
                <w:sz w:val="24"/>
                <w:szCs w:val="24"/>
              </w:rPr>
              <w:t xml:space="preserve">формування навичок самостійно аналізувати, тлумачити та застосовувати норми права у правовідносинах, пов’язаних з набуттям, комерціалізацією та охороною прав інтелектуальної власності; </w:t>
            </w:r>
          </w:p>
          <w:p w:rsidR="002602B8" w:rsidRDefault="002602B8" w:rsidP="00E360FE">
            <w:pPr>
              <w:numPr>
                <w:ilvl w:val="0"/>
                <w:numId w:val="1"/>
              </w:numPr>
              <w:tabs>
                <w:tab w:val="left" w:pos="709"/>
              </w:tabs>
              <w:spacing w:after="0" w:line="240" w:lineRule="auto"/>
              <w:ind w:left="709" w:right="48" w:hanging="709"/>
              <w:contextualSpacing/>
              <w:jc w:val="both"/>
              <w:rPr>
                <w:sz w:val="24"/>
                <w:szCs w:val="24"/>
              </w:rPr>
            </w:pPr>
            <w:r w:rsidRPr="00FE784E">
              <w:rPr>
                <w:rFonts w:eastAsia="Calibri"/>
                <w:sz w:val="24"/>
                <w:szCs w:val="24"/>
              </w:rPr>
              <w:t>генерування вмінь застосовувати різні способи захисту прав інтелектуальної власності.</w:t>
            </w:r>
            <w:bookmarkEnd w:id="0"/>
            <w:bookmarkEnd w:id="1"/>
            <w:bookmarkEnd w:id="5"/>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lastRenderedPageBreak/>
              <w:t>4.</w:t>
            </w:r>
          </w:p>
        </w:tc>
        <w:tc>
          <w:tcPr>
            <w:tcW w:w="3762" w:type="dxa"/>
            <w:vAlign w:val="center"/>
          </w:tcPr>
          <w:p w:rsidR="009124BD" w:rsidRDefault="009124BD" w:rsidP="003D26E5">
            <w:pPr>
              <w:spacing w:after="0" w:line="240" w:lineRule="auto"/>
              <w:jc w:val="center"/>
              <w:rPr>
                <w:bCs/>
                <w:sz w:val="24"/>
                <w:szCs w:val="24"/>
              </w:rPr>
            </w:pPr>
            <w:r>
              <w:rPr>
                <w:rFonts w:eastAsia="DengXian"/>
                <w:bCs/>
                <w:sz w:val="24"/>
                <w:szCs w:val="24"/>
              </w:rPr>
              <w:t>Релігійна філософія і теологія</w:t>
            </w:r>
          </w:p>
        </w:tc>
        <w:tc>
          <w:tcPr>
            <w:tcW w:w="2246" w:type="dxa"/>
            <w:vAlign w:val="center"/>
          </w:tcPr>
          <w:p w:rsidR="009124BD" w:rsidRDefault="009124BD" w:rsidP="003D26E5">
            <w:pPr>
              <w:spacing w:after="0" w:line="240" w:lineRule="auto"/>
              <w:jc w:val="center"/>
              <w:rPr>
                <w:sz w:val="24"/>
                <w:szCs w:val="24"/>
              </w:rPr>
            </w:pPr>
            <w:r>
              <w:rPr>
                <w:sz w:val="24"/>
                <w:szCs w:val="24"/>
              </w:rPr>
              <w:t>Бевзюк Н.П.</w:t>
            </w:r>
          </w:p>
        </w:tc>
        <w:tc>
          <w:tcPr>
            <w:tcW w:w="8695" w:type="dxa"/>
            <w:vAlign w:val="center"/>
          </w:tcPr>
          <w:p w:rsidR="009124BD" w:rsidRDefault="009124BD" w:rsidP="003D26E5">
            <w:pPr>
              <w:spacing w:before="240" w:after="240" w:line="240" w:lineRule="auto"/>
              <w:ind w:firstLine="20"/>
              <w:jc w:val="both"/>
              <w:rPr>
                <w:sz w:val="24"/>
                <w:szCs w:val="24"/>
              </w:rPr>
            </w:pPr>
            <w:r>
              <w:rPr>
                <w:sz w:val="24"/>
                <w:szCs w:val="24"/>
              </w:rPr>
              <w:t>Спецкурс «Релігійна філософія і теологія» є продовженням курсів «Релігієзнавство» і «Історія релігій» і розширює бачення феномену релігії. Основна увага зосереджена на християнській традиції. Завданням курсу є орієнтація на розуміння особливостей теоцентричного типу філософського світогляду, його ролі у виборі людством системи цінностей в епоху глобалізації, а також оволодіння методологією аналізу різноманіттям відтінків релігійно-філософської думки християнських конфесій. Курс розділений на три частини: православне(В. Соловйов, Н. Бердяєв, П. Флоренський, С. Булгаков, С. Франк), католицьке (Ж. Маритен, Э. Жильсон, Г. Марсель, Тейяр де Шардента, інш.)та протестантське (К.Барт, П.Тілліх, Р.Нібур, А.Швейцер та інш.) богослов’я.Важливими принципами курсу є виділення світоглядного типу релігійного філософствування та врахування ролі конфесійних відмінностей в світорозумінні. В результаті робляться спроби вирішення низки релігійно-філософських проблем, які постали на сучасному рівні розвитку гуманітарного знання. Наприклад, питання співвідношення християнства і культури, релігії і моралі, питання богословської антропології та інш. Вивчення такого курсу необхідно для розуміння суті специфіки релігійного світогляду.</w:t>
            </w: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lastRenderedPageBreak/>
              <w:t>5.</w:t>
            </w:r>
          </w:p>
        </w:tc>
        <w:tc>
          <w:tcPr>
            <w:tcW w:w="3762" w:type="dxa"/>
            <w:vAlign w:val="center"/>
          </w:tcPr>
          <w:p w:rsidR="009124BD" w:rsidRDefault="009124BD" w:rsidP="003D26E5">
            <w:pPr>
              <w:spacing w:before="100" w:beforeAutospacing="1" w:after="100" w:afterAutospacing="1" w:line="273" w:lineRule="auto"/>
              <w:jc w:val="center"/>
              <w:rPr>
                <w:bCs/>
                <w:sz w:val="24"/>
                <w:szCs w:val="24"/>
              </w:rPr>
            </w:pPr>
            <w:r>
              <w:rPr>
                <w:rFonts w:eastAsia="DengXian"/>
                <w:bCs/>
                <w:sz w:val="24"/>
                <w:szCs w:val="24"/>
              </w:rPr>
              <w:t>Філософія мистецтва</w:t>
            </w:r>
          </w:p>
        </w:tc>
        <w:tc>
          <w:tcPr>
            <w:tcW w:w="2246" w:type="dxa"/>
            <w:vAlign w:val="center"/>
          </w:tcPr>
          <w:p w:rsidR="009124BD" w:rsidRDefault="009124BD" w:rsidP="003D26E5">
            <w:pPr>
              <w:spacing w:after="0" w:line="240" w:lineRule="auto"/>
              <w:jc w:val="center"/>
              <w:rPr>
                <w:sz w:val="24"/>
                <w:szCs w:val="24"/>
              </w:rPr>
            </w:pPr>
            <w:r>
              <w:rPr>
                <w:sz w:val="24"/>
                <w:szCs w:val="24"/>
              </w:rPr>
              <w:t>Левченко В.Л.</w:t>
            </w:r>
          </w:p>
        </w:tc>
        <w:tc>
          <w:tcPr>
            <w:tcW w:w="8695" w:type="dxa"/>
            <w:vAlign w:val="center"/>
          </w:tcPr>
          <w:p w:rsidR="009124BD" w:rsidRDefault="009124BD" w:rsidP="003D26E5">
            <w:pPr>
              <w:spacing w:after="0" w:line="240" w:lineRule="auto"/>
              <w:jc w:val="both"/>
              <w:rPr>
                <w:sz w:val="24"/>
                <w:szCs w:val="24"/>
              </w:rPr>
            </w:pPr>
            <w:r>
              <w:rPr>
                <w:color w:val="000000"/>
                <w:sz w:val="24"/>
                <w:szCs w:val="24"/>
              </w:rPr>
              <w:t xml:space="preserve">Навчальний курс «Філософія мистецтва» передбачає висвітлення основних етапів розвитку філософської теорії мистецтва, а також поглиблений аналіз його художньо-образної природи та соціокультурних функцій. Важливою метою курсу є формування творчої естетично розвиненої особистості, яка опанувала основи художньої теорії та практики, засвоїла критерії естетичної оцінки мистецьких творів, розуміє закономірності розвитку мистецтва. Відповідно його зміст підрозділяється на дві частини. Перша частина присвячена аналізу ключових напрямків історичного становлення філософії мистецтва; у темах другої концептуалізуються його сутнісні параметри: онтологічні та феноменологічні аспекти мистецтва, його поліфункціональна природа та специфіка образно-символічної мови. </w:t>
            </w:r>
          </w:p>
          <w:p w:rsidR="009124BD" w:rsidRDefault="009124BD" w:rsidP="003D26E5">
            <w:pPr>
              <w:spacing w:after="0" w:line="240" w:lineRule="auto"/>
              <w:jc w:val="both"/>
              <w:rPr>
                <w:sz w:val="24"/>
                <w:szCs w:val="24"/>
              </w:rPr>
            </w:pPr>
            <w:r>
              <w:rPr>
                <w:b/>
                <w:bCs/>
                <w:color w:val="000000"/>
                <w:sz w:val="24"/>
                <w:szCs w:val="24"/>
              </w:rPr>
              <w:t xml:space="preserve">Мета. </w:t>
            </w:r>
            <w:r>
              <w:rPr>
                <w:color w:val="000000"/>
                <w:sz w:val="24"/>
                <w:szCs w:val="24"/>
              </w:rPr>
              <w:t xml:space="preserve">Важливою метою курсу є формування творчої естетично розвиненої особистості, яка опанувала основи художньої теорії та практики, засвоїла критерії естетичної оцінки мистецьких творів, розуміє закономірності розвитку мистецтва. Знайомство з основними теоретичними поняттями мистецтвознавства, особливостями історичних етапів світової образотворчості, декоративно-ужиткового мистецтва та архітектури, пам’ятками світової культури допоможе студентам оволодіти належним рівнем методичної готовності до професійної діяльності, виховати високий рівень художньо-естетичного смаку, креативний підхід у поєднанні традицій та новацій у професійній діяльності. </w:t>
            </w: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t>6.</w:t>
            </w:r>
          </w:p>
        </w:tc>
        <w:tc>
          <w:tcPr>
            <w:tcW w:w="3762" w:type="dxa"/>
            <w:vAlign w:val="center"/>
          </w:tcPr>
          <w:p w:rsidR="009124BD" w:rsidRDefault="009124BD" w:rsidP="003D26E5">
            <w:pPr>
              <w:pStyle w:val="a3"/>
              <w:jc w:val="center"/>
              <w:rPr>
                <w:bCs/>
              </w:rPr>
            </w:pPr>
            <w:proofErr w:type="spellStart"/>
            <w:r>
              <w:rPr>
                <w:color w:val="000000"/>
              </w:rPr>
              <w:t>Історія</w:t>
            </w:r>
            <w:proofErr w:type="spellEnd"/>
            <w:r>
              <w:rPr>
                <w:color w:val="000000"/>
              </w:rPr>
              <w:t xml:space="preserve"> </w:t>
            </w:r>
            <w:proofErr w:type="spellStart"/>
            <w:r>
              <w:rPr>
                <w:color w:val="000000"/>
              </w:rPr>
              <w:t>понять</w:t>
            </w:r>
            <w:proofErr w:type="spellEnd"/>
          </w:p>
        </w:tc>
        <w:tc>
          <w:tcPr>
            <w:tcW w:w="2246" w:type="dxa"/>
            <w:vAlign w:val="center"/>
          </w:tcPr>
          <w:p w:rsidR="009124BD" w:rsidRDefault="009124BD" w:rsidP="003D26E5">
            <w:pPr>
              <w:pStyle w:val="a3"/>
              <w:jc w:val="center"/>
            </w:pPr>
            <w:proofErr w:type="spellStart"/>
            <w:r>
              <w:rPr>
                <w:color w:val="000000"/>
              </w:rPr>
              <w:t>Чепіженко</w:t>
            </w:r>
            <w:proofErr w:type="spellEnd"/>
            <w:r>
              <w:rPr>
                <w:color w:val="000000"/>
              </w:rPr>
              <w:t xml:space="preserve"> В. В.</w:t>
            </w:r>
          </w:p>
        </w:tc>
        <w:tc>
          <w:tcPr>
            <w:tcW w:w="8695" w:type="dxa"/>
            <w:vAlign w:val="center"/>
          </w:tcPr>
          <w:p w:rsidR="009124BD" w:rsidRPr="005218CB" w:rsidRDefault="009124BD" w:rsidP="00397816">
            <w:pPr>
              <w:pStyle w:val="a3"/>
              <w:jc w:val="both"/>
              <w:rPr>
                <w:sz w:val="26"/>
                <w:szCs w:val="26"/>
                <w:lang w:val="ru-RU"/>
              </w:rPr>
            </w:pPr>
            <w:proofErr w:type="spellStart"/>
            <w:r>
              <w:rPr>
                <w:color w:val="000000"/>
                <w:shd w:val="clear" w:color="auto" w:fill="FFFFFF"/>
              </w:rPr>
              <w:t>Історія</w:t>
            </w:r>
            <w:proofErr w:type="spellEnd"/>
            <w:r>
              <w:rPr>
                <w:color w:val="000000"/>
                <w:shd w:val="clear" w:color="auto" w:fill="FFFFFF"/>
              </w:rPr>
              <w:t xml:space="preserve"> </w:t>
            </w:r>
            <w:proofErr w:type="spellStart"/>
            <w:r>
              <w:rPr>
                <w:color w:val="000000"/>
                <w:shd w:val="clear" w:color="auto" w:fill="FFFFFF"/>
              </w:rPr>
              <w:t>понять</w:t>
            </w:r>
            <w:proofErr w:type="spellEnd"/>
            <w:r>
              <w:rPr>
                <w:color w:val="000000"/>
                <w:shd w:val="clear" w:color="auto" w:fill="FFFFFF"/>
              </w:rPr>
              <w:t xml:space="preserve"> — </w:t>
            </w:r>
            <w:proofErr w:type="spellStart"/>
            <w:r>
              <w:rPr>
                <w:color w:val="000000"/>
                <w:shd w:val="clear" w:color="auto" w:fill="FFFFFF"/>
              </w:rPr>
              <w:t>історична</w:t>
            </w:r>
            <w:proofErr w:type="spellEnd"/>
            <w:r>
              <w:rPr>
                <w:color w:val="000000"/>
                <w:shd w:val="clear" w:color="auto" w:fill="FFFFFF"/>
              </w:rPr>
              <w:t xml:space="preserve"> </w:t>
            </w:r>
            <w:proofErr w:type="spellStart"/>
            <w:r>
              <w:rPr>
                <w:color w:val="000000"/>
                <w:shd w:val="clear" w:color="auto" w:fill="FFFFFF"/>
              </w:rPr>
              <w:t>дисципліна</w:t>
            </w:r>
            <w:proofErr w:type="spellEnd"/>
            <w:r>
              <w:rPr>
                <w:color w:val="000000"/>
                <w:shd w:val="clear" w:color="auto" w:fill="FFFFFF"/>
              </w:rPr>
              <w:t xml:space="preserve">, що </w:t>
            </w:r>
            <w:proofErr w:type="spellStart"/>
            <w:r>
              <w:rPr>
                <w:color w:val="000000"/>
                <w:shd w:val="clear" w:color="auto" w:fill="FFFFFF"/>
              </w:rPr>
              <w:t>досліджує</w:t>
            </w:r>
            <w:proofErr w:type="spellEnd"/>
            <w:r>
              <w:rPr>
                <w:color w:val="000000"/>
                <w:shd w:val="clear" w:color="auto" w:fill="FFFFFF"/>
              </w:rPr>
              <w:t xml:space="preserve"> </w:t>
            </w:r>
            <w:proofErr w:type="spellStart"/>
            <w:r>
              <w:rPr>
                <w:color w:val="000000"/>
                <w:shd w:val="clear" w:color="auto" w:fill="FFFFFF"/>
              </w:rPr>
              <w:t>характерні</w:t>
            </w:r>
            <w:proofErr w:type="spellEnd"/>
            <w:r>
              <w:rPr>
                <w:color w:val="000000"/>
                <w:shd w:val="clear" w:color="auto" w:fill="FFFFFF"/>
              </w:rPr>
              <w:t xml:space="preserve"> </w:t>
            </w:r>
            <w:proofErr w:type="spellStart"/>
            <w:r>
              <w:rPr>
                <w:color w:val="000000"/>
                <w:shd w:val="clear" w:color="auto" w:fill="FFFFFF"/>
              </w:rPr>
              <w:t>для</w:t>
            </w:r>
            <w:proofErr w:type="spellEnd"/>
            <w:r>
              <w:rPr>
                <w:color w:val="000000"/>
                <w:shd w:val="clear" w:color="auto" w:fill="FFFFFF"/>
              </w:rPr>
              <w:t xml:space="preserve"> </w:t>
            </w:r>
            <w:proofErr w:type="spellStart"/>
            <w:r>
              <w:rPr>
                <w:color w:val="000000"/>
                <w:shd w:val="clear" w:color="auto" w:fill="FFFFFF"/>
              </w:rPr>
              <w:t>тієї</w:t>
            </w:r>
            <w:proofErr w:type="spellEnd"/>
            <w:r>
              <w:rPr>
                <w:color w:val="000000"/>
                <w:shd w:val="clear" w:color="auto" w:fill="FFFFFF"/>
              </w:rPr>
              <w:t xml:space="preserve"> </w:t>
            </w:r>
            <w:proofErr w:type="spellStart"/>
            <w:r>
              <w:rPr>
                <w:color w:val="000000"/>
                <w:shd w:val="clear" w:color="auto" w:fill="FFFFFF"/>
              </w:rPr>
              <w:t>чи</w:t>
            </w:r>
            <w:proofErr w:type="spellEnd"/>
            <w:r>
              <w:rPr>
                <w:color w:val="000000"/>
                <w:shd w:val="clear" w:color="auto" w:fill="FFFFFF"/>
              </w:rPr>
              <w:t xml:space="preserve"> </w:t>
            </w:r>
            <w:proofErr w:type="spellStart"/>
            <w:r>
              <w:rPr>
                <w:color w:val="000000"/>
                <w:shd w:val="clear" w:color="auto" w:fill="FFFFFF"/>
              </w:rPr>
              <w:t>іншої</w:t>
            </w:r>
            <w:proofErr w:type="spellEnd"/>
            <w:r>
              <w:rPr>
                <w:color w:val="000000"/>
                <w:shd w:val="clear" w:color="auto" w:fill="FFFFFF"/>
              </w:rPr>
              <w:t xml:space="preserve"> </w:t>
            </w:r>
            <w:proofErr w:type="spellStart"/>
            <w:r>
              <w:rPr>
                <w:color w:val="000000"/>
                <w:shd w:val="clear" w:color="auto" w:fill="FFFFFF"/>
              </w:rPr>
              <w:t>доби</w:t>
            </w:r>
            <w:proofErr w:type="spellEnd"/>
            <w:r>
              <w:rPr>
                <w:color w:val="000000"/>
                <w:shd w:val="clear" w:color="auto" w:fill="FFFFFF"/>
              </w:rPr>
              <w:t xml:space="preserve"> (</w:t>
            </w:r>
            <w:proofErr w:type="spellStart"/>
            <w:r>
              <w:rPr>
                <w:color w:val="000000"/>
                <w:shd w:val="clear" w:color="auto" w:fill="FFFFFF"/>
              </w:rPr>
              <w:t>починаючи</w:t>
            </w:r>
            <w:proofErr w:type="spellEnd"/>
            <w:r>
              <w:rPr>
                <w:color w:val="000000"/>
                <w:shd w:val="clear" w:color="auto" w:fill="FFFFFF"/>
              </w:rPr>
              <w:t xml:space="preserve"> з </w:t>
            </w:r>
            <w:proofErr w:type="spellStart"/>
            <w:r>
              <w:rPr>
                <w:color w:val="000000"/>
                <w:shd w:val="clear" w:color="auto" w:fill="FFFFFF"/>
              </w:rPr>
              <w:t>античності</w:t>
            </w:r>
            <w:proofErr w:type="spellEnd"/>
            <w:r>
              <w:rPr>
                <w:color w:val="000000"/>
                <w:shd w:val="clear" w:color="auto" w:fill="FFFFFF"/>
              </w:rPr>
              <w:t xml:space="preserve">) </w:t>
            </w:r>
            <w:proofErr w:type="spellStart"/>
            <w:r>
              <w:rPr>
                <w:color w:val="000000"/>
                <w:shd w:val="clear" w:color="auto" w:fill="FFFFFF"/>
              </w:rPr>
              <w:t>сенси</w:t>
            </w:r>
            <w:proofErr w:type="spellEnd"/>
            <w:r>
              <w:rPr>
                <w:color w:val="000000"/>
                <w:shd w:val="clear" w:color="auto" w:fill="FFFFFF"/>
              </w:rPr>
              <w:t xml:space="preserve"> </w:t>
            </w:r>
            <w:proofErr w:type="spellStart"/>
            <w:r>
              <w:rPr>
                <w:color w:val="000000"/>
                <w:shd w:val="clear" w:color="auto" w:fill="FFFFFF"/>
              </w:rPr>
              <w:t>загальних</w:t>
            </w:r>
            <w:proofErr w:type="spellEnd"/>
            <w:r>
              <w:rPr>
                <w:color w:val="000000"/>
                <w:shd w:val="clear" w:color="auto" w:fill="FFFFFF"/>
              </w:rPr>
              <w:t xml:space="preserve"> </w:t>
            </w:r>
            <w:proofErr w:type="spellStart"/>
            <w:r>
              <w:rPr>
                <w:color w:val="000000"/>
                <w:shd w:val="clear" w:color="auto" w:fill="FFFFFF"/>
              </w:rPr>
              <w:t>політичних</w:t>
            </w:r>
            <w:proofErr w:type="spellEnd"/>
            <w:r>
              <w:rPr>
                <w:color w:val="000000"/>
                <w:shd w:val="clear" w:color="auto" w:fill="FFFFFF"/>
              </w:rPr>
              <w:t xml:space="preserve"> і </w:t>
            </w:r>
            <w:proofErr w:type="spellStart"/>
            <w:r>
              <w:rPr>
                <w:color w:val="000000"/>
                <w:shd w:val="clear" w:color="auto" w:fill="FFFFFF"/>
              </w:rPr>
              <w:t>соціальних</w:t>
            </w:r>
            <w:proofErr w:type="spellEnd"/>
            <w:r>
              <w:rPr>
                <w:color w:val="000000"/>
                <w:shd w:val="clear" w:color="auto" w:fill="FFFFFF"/>
              </w:rPr>
              <w:t xml:space="preserve"> </w:t>
            </w:r>
            <w:proofErr w:type="spellStart"/>
            <w:r>
              <w:rPr>
                <w:color w:val="000000"/>
                <w:shd w:val="clear" w:color="auto" w:fill="FFFFFF"/>
              </w:rPr>
              <w:t>понять</w:t>
            </w:r>
            <w:proofErr w:type="spellEnd"/>
            <w:r>
              <w:rPr>
                <w:color w:val="000000"/>
                <w:shd w:val="clear" w:color="auto" w:fill="FFFFFF"/>
              </w:rPr>
              <w:t xml:space="preserve"> (</w:t>
            </w:r>
            <w:proofErr w:type="spellStart"/>
            <w:r>
              <w:rPr>
                <w:color w:val="000000"/>
                <w:shd w:val="clear" w:color="auto" w:fill="FFFFFF"/>
              </w:rPr>
              <w:t>напр</w:t>
            </w:r>
            <w:proofErr w:type="spellEnd"/>
            <w:r>
              <w:rPr>
                <w:color w:val="000000"/>
                <w:shd w:val="clear" w:color="auto" w:fill="FFFFFF"/>
              </w:rPr>
              <w:t xml:space="preserve">., </w:t>
            </w:r>
            <w:proofErr w:type="spellStart"/>
            <w:r>
              <w:rPr>
                <w:color w:val="000000"/>
                <w:shd w:val="clear" w:color="auto" w:fill="FFFFFF"/>
              </w:rPr>
              <w:t>таких</w:t>
            </w:r>
            <w:proofErr w:type="spellEnd"/>
            <w:r>
              <w:rPr>
                <w:color w:val="000000"/>
                <w:shd w:val="clear" w:color="auto" w:fill="FFFFFF"/>
              </w:rPr>
              <w:t xml:space="preserve">, </w:t>
            </w:r>
            <w:proofErr w:type="spellStart"/>
            <w:r>
              <w:rPr>
                <w:color w:val="000000"/>
                <w:shd w:val="clear" w:color="auto" w:fill="FFFFFF"/>
              </w:rPr>
              <w:t>як</w:t>
            </w:r>
            <w:proofErr w:type="spellEnd"/>
            <w:r>
              <w:rPr>
                <w:color w:val="000000"/>
                <w:shd w:val="clear" w:color="auto" w:fill="FFFFFF"/>
              </w:rPr>
              <w:t xml:space="preserve"> «</w:t>
            </w:r>
            <w:proofErr w:type="spellStart"/>
            <w:r>
              <w:rPr>
                <w:color w:val="000000"/>
                <w:shd w:val="clear" w:color="auto" w:fill="FFFFFF"/>
              </w:rPr>
              <w:t>громадянин</w:t>
            </w:r>
            <w:proofErr w:type="spellEnd"/>
            <w:r>
              <w:rPr>
                <w:color w:val="000000"/>
                <w:shd w:val="clear" w:color="auto" w:fill="FFFFFF"/>
              </w:rPr>
              <w:t>», «</w:t>
            </w:r>
            <w:proofErr w:type="spellStart"/>
            <w:r>
              <w:rPr>
                <w:color w:val="000000"/>
                <w:shd w:val="clear" w:color="auto" w:fill="FFFFFF"/>
              </w:rPr>
              <w:t>держава</w:t>
            </w:r>
            <w:proofErr w:type="spellEnd"/>
            <w:r>
              <w:rPr>
                <w:color w:val="000000"/>
                <w:shd w:val="clear" w:color="auto" w:fill="FFFFFF"/>
              </w:rPr>
              <w:t>», «</w:t>
            </w:r>
            <w:proofErr w:type="spellStart"/>
            <w:r>
              <w:rPr>
                <w:color w:val="000000"/>
                <w:shd w:val="clear" w:color="auto" w:fill="FFFFFF"/>
              </w:rPr>
              <w:t>стан</w:t>
            </w:r>
            <w:proofErr w:type="spellEnd"/>
            <w:r>
              <w:rPr>
                <w:color w:val="000000"/>
                <w:shd w:val="clear" w:color="auto" w:fill="FFFFFF"/>
              </w:rPr>
              <w:t>», «</w:t>
            </w:r>
            <w:proofErr w:type="spellStart"/>
            <w:r>
              <w:rPr>
                <w:color w:val="000000"/>
                <w:shd w:val="clear" w:color="auto" w:fill="FFFFFF"/>
              </w:rPr>
              <w:t>клас</w:t>
            </w:r>
            <w:proofErr w:type="spellEnd"/>
            <w:r>
              <w:rPr>
                <w:color w:val="000000"/>
                <w:shd w:val="clear" w:color="auto" w:fill="FFFFFF"/>
              </w:rPr>
              <w:t>», «</w:t>
            </w:r>
            <w:proofErr w:type="spellStart"/>
            <w:r>
              <w:rPr>
                <w:color w:val="000000"/>
                <w:shd w:val="clear" w:color="auto" w:fill="FFFFFF"/>
              </w:rPr>
              <w:t>міщанин</w:t>
            </w:r>
            <w:proofErr w:type="spellEnd"/>
            <w:r>
              <w:rPr>
                <w:color w:val="000000"/>
                <w:shd w:val="clear" w:color="auto" w:fill="FFFFFF"/>
              </w:rPr>
              <w:t>», «</w:t>
            </w:r>
            <w:proofErr w:type="spellStart"/>
            <w:r>
              <w:rPr>
                <w:color w:val="000000"/>
                <w:shd w:val="clear" w:color="auto" w:fill="FFFFFF"/>
              </w:rPr>
              <w:t>революція</w:t>
            </w:r>
            <w:proofErr w:type="spellEnd"/>
            <w:r>
              <w:rPr>
                <w:color w:val="000000"/>
                <w:shd w:val="clear" w:color="auto" w:fill="FFFFFF"/>
              </w:rPr>
              <w:t xml:space="preserve">» </w:t>
            </w:r>
            <w:proofErr w:type="spellStart"/>
            <w:r>
              <w:rPr>
                <w:color w:val="000000"/>
                <w:shd w:val="clear" w:color="auto" w:fill="FFFFFF"/>
              </w:rPr>
              <w:t>тощо</w:t>
            </w:r>
            <w:proofErr w:type="spellEnd"/>
            <w:r>
              <w:rPr>
                <w:color w:val="000000"/>
                <w:shd w:val="clear" w:color="auto" w:fill="FFFFFF"/>
              </w:rPr>
              <w:t xml:space="preserve">). </w:t>
            </w:r>
            <w:proofErr w:type="spellStart"/>
            <w:r>
              <w:rPr>
                <w:color w:val="000000"/>
                <w:shd w:val="clear" w:color="auto" w:fill="FFFFFF"/>
              </w:rPr>
              <w:t>Це</w:t>
            </w:r>
            <w:proofErr w:type="spellEnd"/>
            <w:r>
              <w:rPr>
                <w:color w:val="000000"/>
                <w:shd w:val="clear" w:color="auto" w:fill="FFFFFF"/>
              </w:rPr>
              <w:t xml:space="preserve"> </w:t>
            </w:r>
            <w:proofErr w:type="spellStart"/>
            <w:r>
              <w:rPr>
                <w:color w:val="000000"/>
                <w:shd w:val="clear" w:color="auto" w:fill="FFFFFF"/>
              </w:rPr>
              <w:t>дає</w:t>
            </w:r>
            <w:proofErr w:type="spellEnd"/>
            <w:r>
              <w:rPr>
                <w:color w:val="000000"/>
                <w:shd w:val="clear" w:color="auto" w:fill="FFFFFF"/>
              </w:rPr>
              <w:t xml:space="preserve"> </w:t>
            </w:r>
            <w:proofErr w:type="spellStart"/>
            <w:r>
              <w:rPr>
                <w:color w:val="000000"/>
                <w:shd w:val="clear" w:color="auto" w:fill="FFFFFF"/>
              </w:rPr>
              <w:t>змогу</w:t>
            </w:r>
            <w:proofErr w:type="spellEnd"/>
            <w:r>
              <w:rPr>
                <w:color w:val="000000"/>
                <w:shd w:val="clear" w:color="auto" w:fill="FFFFFF"/>
              </w:rPr>
              <w:t xml:space="preserve"> </w:t>
            </w:r>
            <w:proofErr w:type="spellStart"/>
            <w:r>
              <w:rPr>
                <w:color w:val="000000"/>
                <w:shd w:val="clear" w:color="auto" w:fill="FFFFFF"/>
              </w:rPr>
              <w:t>зрозуміти</w:t>
            </w:r>
            <w:proofErr w:type="spellEnd"/>
            <w:r>
              <w:rPr>
                <w:color w:val="000000"/>
                <w:shd w:val="clear" w:color="auto" w:fill="FFFFFF"/>
              </w:rPr>
              <w:t xml:space="preserve"> </w:t>
            </w:r>
            <w:proofErr w:type="spellStart"/>
            <w:r>
              <w:rPr>
                <w:color w:val="000000"/>
                <w:shd w:val="clear" w:color="auto" w:fill="FFFFFF"/>
              </w:rPr>
              <w:t>істинний</w:t>
            </w:r>
            <w:proofErr w:type="spellEnd"/>
            <w:r>
              <w:rPr>
                <w:color w:val="000000"/>
                <w:shd w:val="clear" w:color="auto" w:fill="FFFFFF"/>
              </w:rPr>
              <w:t xml:space="preserve"> </w:t>
            </w:r>
            <w:proofErr w:type="spellStart"/>
            <w:r>
              <w:rPr>
                <w:color w:val="000000"/>
                <w:shd w:val="clear" w:color="auto" w:fill="FFFFFF"/>
              </w:rPr>
              <w:t>зміст</w:t>
            </w:r>
            <w:proofErr w:type="spellEnd"/>
            <w:r>
              <w:rPr>
                <w:color w:val="000000"/>
                <w:shd w:val="clear" w:color="auto" w:fill="FFFFFF"/>
              </w:rPr>
              <w:t xml:space="preserve"> </w:t>
            </w:r>
            <w:proofErr w:type="spellStart"/>
            <w:r>
              <w:rPr>
                <w:color w:val="000000"/>
                <w:shd w:val="clear" w:color="auto" w:fill="FFFFFF"/>
              </w:rPr>
              <w:t>історичних</w:t>
            </w:r>
            <w:proofErr w:type="spellEnd"/>
            <w:r>
              <w:rPr>
                <w:color w:val="000000"/>
                <w:shd w:val="clear" w:color="auto" w:fill="FFFFFF"/>
              </w:rPr>
              <w:t xml:space="preserve"> </w:t>
            </w:r>
            <w:proofErr w:type="spellStart"/>
            <w:r>
              <w:rPr>
                <w:color w:val="000000"/>
                <w:shd w:val="clear" w:color="auto" w:fill="FFFFFF"/>
              </w:rPr>
              <w:t>джерел</w:t>
            </w:r>
            <w:proofErr w:type="spellEnd"/>
            <w:r>
              <w:rPr>
                <w:color w:val="000000"/>
                <w:shd w:val="clear" w:color="auto" w:fill="FFFFFF"/>
              </w:rPr>
              <w:t xml:space="preserve">, в </w:t>
            </w:r>
            <w:proofErr w:type="spellStart"/>
            <w:r>
              <w:rPr>
                <w:color w:val="000000"/>
                <w:shd w:val="clear" w:color="auto" w:fill="FFFFFF"/>
              </w:rPr>
              <w:t>яких</w:t>
            </w:r>
            <w:proofErr w:type="spellEnd"/>
            <w:r>
              <w:rPr>
                <w:color w:val="000000"/>
                <w:shd w:val="clear" w:color="auto" w:fill="FFFFFF"/>
              </w:rPr>
              <w:t xml:space="preserve"> </w:t>
            </w:r>
            <w:proofErr w:type="spellStart"/>
            <w:r>
              <w:rPr>
                <w:color w:val="000000"/>
                <w:shd w:val="clear" w:color="auto" w:fill="FFFFFF"/>
              </w:rPr>
              <w:t>ці</w:t>
            </w:r>
            <w:proofErr w:type="spellEnd"/>
            <w:r>
              <w:rPr>
                <w:color w:val="000000"/>
                <w:shd w:val="clear" w:color="auto" w:fill="FFFFFF"/>
              </w:rPr>
              <w:t xml:space="preserve"> </w:t>
            </w:r>
            <w:proofErr w:type="spellStart"/>
            <w:r>
              <w:rPr>
                <w:color w:val="000000"/>
                <w:shd w:val="clear" w:color="auto" w:fill="FFFFFF"/>
              </w:rPr>
              <w:t>поняття</w:t>
            </w:r>
            <w:proofErr w:type="spellEnd"/>
            <w:r>
              <w:rPr>
                <w:color w:val="000000"/>
                <w:shd w:val="clear" w:color="auto" w:fill="FFFFFF"/>
              </w:rPr>
              <w:t xml:space="preserve"> </w:t>
            </w:r>
            <w:proofErr w:type="spellStart"/>
            <w:r>
              <w:rPr>
                <w:color w:val="000000"/>
                <w:shd w:val="clear" w:color="auto" w:fill="FFFFFF"/>
              </w:rPr>
              <w:t>текстуально</w:t>
            </w:r>
            <w:proofErr w:type="spellEnd"/>
            <w:r>
              <w:rPr>
                <w:color w:val="000000"/>
                <w:shd w:val="clear" w:color="auto" w:fill="FFFFFF"/>
              </w:rPr>
              <w:t xml:space="preserve"> </w:t>
            </w:r>
            <w:proofErr w:type="spellStart"/>
            <w:r>
              <w:rPr>
                <w:color w:val="000000"/>
                <w:shd w:val="clear" w:color="auto" w:fill="FFFFFF"/>
              </w:rPr>
              <w:t>зафіксовані</w:t>
            </w:r>
            <w:proofErr w:type="spellEnd"/>
            <w:r>
              <w:rPr>
                <w:color w:val="000000"/>
                <w:shd w:val="clear" w:color="auto" w:fill="FFFFFF"/>
              </w:rPr>
              <w:t xml:space="preserve">, а </w:t>
            </w:r>
            <w:proofErr w:type="spellStart"/>
            <w:r>
              <w:rPr>
                <w:color w:val="000000"/>
                <w:shd w:val="clear" w:color="auto" w:fill="FFFFFF"/>
              </w:rPr>
              <w:t>також</w:t>
            </w:r>
            <w:proofErr w:type="spellEnd"/>
            <w:r>
              <w:rPr>
                <w:color w:val="000000"/>
                <w:shd w:val="clear" w:color="auto" w:fill="FFFFFF"/>
              </w:rPr>
              <w:t xml:space="preserve"> </w:t>
            </w:r>
            <w:proofErr w:type="spellStart"/>
            <w:r>
              <w:rPr>
                <w:color w:val="000000"/>
                <w:shd w:val="clear" w:color="auto" w:fill="FFFFFF"/>
              </w:rPr>
              <w:t>реконструювати</w:t>
            </w:r>
            <w:proofErr w:type="spellEnd"/>
            <w:r>
              <w:rPr>
                <w:color w:val="000000"/>
                <w:shd w:val="clear" w:color="auto" w:fill="FFFFFF"/>
              </w:rPr>
              <w:t xml:space="preserve"> </w:t>
            </w:r>
            <w:proofErr w:type="spellStart"/>
            <w:r>
              <w:rPr>
                <w:color w:val="000000"/>
                <w:shd w:val="clear" w:color="auto" w:fill="FFFFFF"/>
              </w:rPr>
              <w:t>ті</w:t>
            </w:r>
            <w:proofErr w:type="spellEnd"/>
            <w:r>
              <w:rPr>
                <w:color w:val="000000"/>
                <w:shd w:val="clear" w:color="auto" w:fill="FFFFFF"/>
              </w:rPr>
              <w:t xml:space="preserve"> </w:t>
            </w:r>
            <w:proofErr w:type="spellStart"/>
            <w:r>
              <w:rPr>
                <w:color w:val="000000"/>
                <w:shd w:val="clear" w:color="auto" w:fill="FFFFFF"/>
              </w:rPr>
              <w:t>чи</w:t>
            </w:r>
            <w:proofErr w:type="spellEnd"/>
            <w:r>
              <w:rPr>
                <w:color w:val="000000"/>
                <w:shd w:val="clear" w:color="auto" w:fill="FFFFFF"/>
              </w:rPr>
              <w:t xml:space="preserve"> </w:t>
            </w:r>
            <w:proofErr w:type="spellStart"/>
            <w:r>
              <w:rPr>
                <w:color w:val="000000"/>
                <w:shd w:val="clear" w:color="auto" w:fill="FFFFFF"/>
              </w:rPr>
              <w:t>інші</w:t>
            </w:r>
            <w:proofErr w:type="spellEnd"/>
            <w:r>
              <w:rPr>
                <w:color w:val="000000"/>
                <w:shd w:val="clear" w:color="auto" w:fill="FFFFFF"/>
              </w:rPr>
              <w:t xml:space="preserve"> </w:t>
            </w:r>
            <w:proofErr w:type="spellStart"/>
            <w:r>
              <w:rPr>
                <w:color w:val="000000"/>
                <w:shd w:val="clear" w:color="auto" w:fill="FFFFFF"/>
              </w:rPr>
              <w:t>глобальні</w:t>
            </w:r>
            <w:proofErr w:type="spellEnd"/>
            <w:r>
              <w:rPr>
                <w:color w:val="000000"/>
                <w:shd w:val="clear" w:color="auto" w:fill="FFFFFF"/>
              </w:rPr>
              <w:t xml:space="preserve"> </w:t>
            </w:r>
            <w:proofErr w:type="spellStart"/>
            <w:r>
              <w:rPr>
                <w:color w:val="000000"/>
                <w:shd w:val="clear" w:color="auto" w:fill="FFFFFF"/>
              </w:rPr>
              <w:t>історичні</w:t>
            </w:r>
            <w:proofErr w:type="spellEnd"/>
            <w:r>
              <w:rPr>
                <w:color w:val="000000"/>
                <w:shd w:val="clear" w:color="auto" w:fill="FFFFFF"/>
              </w:rPr>
              <w:t xml:space="preserve"> </w:t>
            </w:r>
            <w:proofErr w:type="spellStart"/>
            <w:r>
              <w:rPr>
                <w:color w:val="000000"/>
                <w:shd w:val="clear" w:color="auto" w:fill="FFFFFF"/>
              </w:rPr>
              <w:t>зміни</w:t>
            </w:r>
            <w:proofErr w:type="spellEnd"/>
            <w:r>
              <w:rPr>
                <w:color w:val="000000"/>
                <w:shd w:val="clear" w:color="auto" w:fill="FFFFFF"/>
              </w:rPr>
              <w:t xml:space="preserve">. </w:t>
            </w:r>
            <w:proofErr w:type="spellStart"/>
            <w:r>
              <w:rPr>
                <w:color w:val="000000"/>
                <w:shd w:val="clear" w:color="auto" w:fill="FFFFFF"/>
              </w:rPr>
              <w:t>Здобувачі</w:t>
            </w:r>
            <w:proofErr w:type="spellEnd"/>
            <w:r>
              <w:rPr>
                <w:color w:val="000000"/>
                <w:shd w:val="clear" w:color="auto" w:fill="FFFFFF"/>
              </w:rPr>
              <w:t xml:space="preserve"> </w:t>
            </w:r>
            <w:proofErr w:type="spellStart"/>
            <w:r>
              <w:rPr>
                <w:color w:val="000000"/>
                <w:shd w:val="clear" w:color="auto" w:fill="FFFFFF"/>
              </w:rPr>
              <w:t>навчаться</w:t>
            </w:r>
            <w:proofErr w:type="spellEnd"/>
            <w:r>
              <w:rPr>
                <w:color w:val="000000"/>
                <w:shd w:val="clear" w:color="auto" w:fill="FFFFFF"/>
              </w:rPr>
              <w:t xml:space="preserve"> </w:t>
            </w:r>
            <w:proofErr w:type="spellStart"/>
            <w:r>
              <w:rPr>
                <w:color w:val="000000"/>
                <w:shd w:val="clear" w:color="auto" w:fill="FFFFFF"/>
              </w:rPr>
              <w:t>таємницям</w:t>
            </w:r>
            <w:proofErr w:type="spellEnd"/>
            <w:r>
              <w:rPr>
                <w:color w:val="000000"/>
                <w:shd w:val="clear" w:color="auto" w:fill="FFFFFF"/>
              </w:rPr>
              <w:t xml:space="preserve"> “</w:t>
            </w:r>
            <w:proofErr w:type="spellStart"/>
            <w:r>
              <w:rPr>
                <w:color w:val="000000"/>
                <w:shd w:val="clear" w:color="auto" w:fill="FFFFFF"/>
              </w:rPr>
              <w:t>історичної</w:t>
            </w:r>
            <w:proofErr w:type="spellEnd"/>
            <w:r>
              <w:rPr>
                <w:color w:val="000000"/>
                <w:shd w:val="clear" w:color="auto" w:fill="FFFFFF"/>
              </w:rPr>
              <w:t xml:space="preserve"> </w:t>
            </w:r>
            <w:proofErr w:type="spellStart"/>
            <w:r>
              <w:rPr>
                <w:color w:val="000000"/>
                <w:shd w:val="clear" w:color="auto" w:fill="FFFFFF"/>
              </w:rPr>
              <w:t>мови</w:t>
            </w:r>
            <w:proofErr w:type="spellEnd"/>
            <w:r>
              <w:rPr>
                <w:color w:val="000000"/>
                <w:shd w:val="clear" w:color="auto" w:fill="FFFFFF"/>
              </w:rPr>
              <w:t xml:space="preserve">”, </w:t>
            </w:r>
            <w:proofErr w:type="spellStart"/>
            <w:r>
              <w:rPr>
                <w:color w:val="000000"/>
                <w:shd w:val="clear" w:color="auto" w:fill="FFFFFF"/>
              </w:rPr>
              <w:t>зможуть</w:t>
            </w:r>
            <w:proofErr w:type="spellEnd"/>
            <w:r>
              <w:rPr>
                <w:color w:val="000000"/>
                <w:shd w:val="clear" w:color="auto" w:fill="FFFFFF"/>
              </w:rPr>
              <w:t xml:space="preserve"> </w:t>
            </w:r>
            <w:proofErr w:type="spellStart"/>
            <w:r>
              <w:rPr>
                <w:color w:val="000000"/>
                <w:shd w:val="clear" w:color="auto" w:fill="FFFFFF"/>
              </w:rPr>
              <w:t>розрізняти</w:t>
            </w:r>
            <w:proofErr w:type="spellEnd"/>
            <w:r>
              <w:rPr>
                <w:color w:val="000000"/>
                <w:shd w:val="clear" w:color="auto" w:fill="FFFFFF"/>
              </w:rPr>
              <w:t xml:space="preserve"> “</w:t>
            </w:r>
            <w:proofErr w:type="spellStart"/>
            <w:r>
              <w:rPr>
                <w:color w:val="000000"/>
                <w:shd w:val="clear" w:color="auto" w:fill="FFFFFF"/>
              </w:rPr>
              <w:t>мову</w:t>
            </w:r>
            <w:proofErr w:type="spellEnd"/>
            <w:r>
              <w:rPr>
                <w:color w:val="000000"/>
                <w:shd w:val="clear" w:color="auto" w:fill="FFFFFF"/>
              </w:rPr>
              <w:t xml:space="preserve"> </w:t>
            </w:r>
            <w:proofErr w:type="spellStart"/>
            <w:r>
              <w:rPr>
                <w:color w:val="000000"/>
                <w:shd w:val="clear" w:color="auto" w:fill="FFFFFF"/>
              </w:rPr>
              <w:t>джерел</w:t>
            </w:r>
            <w:proofErr w:type="spellEnd"/>
            <w:r>
              <w:rPr>
                <w:color w:val="000000"/>
                <w:shd w:val="clear" w:color="auto" w:fill="FFFFFF"/>
              </w:rPr>
              <w:t xml:space="preserve">” </w:t>
            </w:r>
            <w:proofErr w:type="spellStart"/>
            <w:r>
              <w:rPr>
                <w:color w:val="000000"/>
                <w:shd w:val="clear" w:color="auto" w:fill="FFFFFF"/>
              </w:rPr>
              <w:t>та</w:t>
            </w:r>
            <w:proofErr w:type="spellEnd"/>
            <w:r>
              <w:rPr>
                <w:color w:val="000000"/>
                <w:shd w:val="clear" w:color="auto" w:fill="FFFFFF"/>
              </w:rPr>
              <w:t xml:space="preserve"> “</w:t>
            </w:r>
            <w:proofErr w:type="spellStart"/>
            <w:r>
              <w:rPr>
                <w:color w:val="000000"/>
                <w:shd w:val="clear" w:color="auto" w:fill="FFFFFF"/>
              </w:rPr>
              <w:t>конвенційні</w:t>
            </w:r>
            <w:proofErr w:type="spellEnd"/>
            <w:r>
              <w:rPr>
                <w:color w:val="000000"/>
                <w:shd w:val="clear" w:color="auto" w:fill="FFFFFF"/>
              </w:rPr>
              <w:t xml:space="preserve"> </w:t>
            </w:r>
            <w:proofErr w:type="spellStart"/>
            <w:r>
              <w:rPr>
                <w:color w:val="000000"/>
                <w:shd w:val="clear" w:color="auto" w:fill="FFFFFF"/>
              </w:rPr>
              <w:t>терміни</w:t>
            </w:r>
            <w:proofErr w:type="spellEnd"/>
            <w:r>
              <w:rPr>
                <w:color w:val="000000"/>
                <w:shd w:val="clear" w:color="auto" w:fill="FFFFFF"/>
              </w:rPr>
              <w:t xml:space="preserve">”. </w:t>
            </w:r>
            <w:proofErr w:type="spellStart"/>
            <w:r w:rsidRPr="00AE6871">
              <w:rPr>
                <w:color w:val="000000"/>
                <w:shd w:val="clear" w:color="auto" w:fill="FFFFFF"/>
                <w:lang w:val="ru-RU"/>
              </w:rPr>
              <w:t>Знайомство</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з</w:t>
            </w:r>
            <w:proofErr w:type="spellEnd"/>
            <w:r w:rsidRPr="00AE6871">
              <w:rPr>
                <w:color w:val="000000"/>
                <w:shd w:val="clear" w:color="auto" w:fill="FFFFFF"/>
                <w:lang w:val="ru-RU"/>
              </w:rPr>
              <w:t xml:space="preserve"> концептуальною </w:t>
            </w:r>
            <w:proofErr w:type="spellStart"/>
            <w:r w:rsidRPr="00AE6871">
              <w:rPr>
                <w:color w:val="000000"/>
                <w:shd w:val="clear" w:color="auto" w:fill="FFFFFF"/>
                <w:lang w:val="ru-RU"/>
              </w:rPr>
              <w:t>історією</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є</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необхідною</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складовою</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формування</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історика-професіонала</w:t>
            </w:r>
            <w:proofErr w:type="spellEnd"/>
            <w:r w:rsidRPr="00AE6871">
              <w:rPr>
                <w:color w:val="000000"/>
                <w:shd w:val="clear" w:color="auto" w:fill="FFFFFF"/>
                <w:lang w:val="ru-RU"/>
              </w:rPr>
              <w:t xml:space="preserve">, а </w:t>
            </w:r>
            <w:proofErr w:type="spellStart"/>
            <w:r w:rsidRPr="00AE6871">
              <w:rPr>
                <w:color w:val="000000"/>
                <w:shd w:val="clear" w:color="auto" w:fill="FFFFFF"/>
                <w:lang w:val="ru-RU"/>
              </w:rPr>
              <w:t>також</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будь-якого</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представника</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гуманітаристики</w:t>
            </w:r>
            <w:proofErr w:type="spellEnd"/>
            <w:r w:rsidRPr="00AE6871">
              <w:rPr>
                <w:color w:val="000000"/>
                <w:shd w:val="clear" w:color="auto" w:fill="FFFFFF"/>
                <w:lang w:val="ru-RU"/>
              </w:rPr>
              <w:t xml:space="preserve"> в </w:t>
            </w:r>
            <w:proofErr w:type="spellStart"/>
            <w:r w:rsidRPr="00AE6871">
              <w:rPr>
                <w:color w:val="000000"/>
                <w:shd w:val="clear" w:color="auto" w:fill="FFFFFF"/>
                <w:lang w:val="ru-RU"/>
              </w:rPr>
              <w:t>цілому</w:t>
            </w:r>
            <w:proofErr w:type="spellEnd"/>
            <w:proofErr w:type="gramStart"/>
            <w:r w:rsidRPr="00AE6871">
              <w:rPr>
                <w:color w:val="000000"/>
                <w:shd w:val="clear" w:color="auto" w:fill="FFFFFF"/>
                <w:lang w:val="ru-RU"/>
              </w:rPr>
              <w:t>.</w:t>
            </w:r>
            <w:proofErr w:type="gramEnd"/>
            <w:r w:rsidRPr="00AE6871">
              <w:rPr>
                <w:color w:val="000000"/>
                <w:shd w:val="clear" w:color="auto" w:fill="FFFFFF"/>
                <w:lang w:val="ru-RU"/>
              </w:rPr>
              <w:t xml:space="preserve"> </w:t>
            </w:r>
            <w:r w:rsidRPr="009124BD">
              <w:rPr>
                <w:color w:val="000000"/>
                <w:shd w:val="clear" w:color="auto" w:fill="FFFFFF"/>
                <w:lang w:val="ru-RU"/>
              </w:rPr>
              <w:t>І</w:t>
            </w:r>
            <w:proofErr w:type="gramStart"/>
            <w:r w:rsidRPr="009124BD">
              <w:rPr>
                <w:color w:val="000000"/>
                <w:shd w:val="clear" w:color="auto" w:fill="FFFFFF"/>
                <w:lang w:val="ru-RU"/>
              </w:rPr>
              <w:t>н</w:t>
            </w:r>
            <w:proofErr w:type="gramEnd"/>
            <w:r w:rsidRPr="009124BD">
              <w:rPr>
                <w:color w:val="000000"/>
                <w:shd w:val="clear" w:color="auto" w:fill="FFFFFF"/>
                <w:lang w:val="ru-RU"/>
              </w:rPr>
              <w:t>дивідуальна проєктна робота буде присвячена “декодуванню понять”.</w:t>
            </w:r>
            <w:r>
              <w:rPr>
                <w:color w:val="000000"/>
                <w:shd w:val="clear" w:color="auto" w:fill="FFFFFF"/>
              </w:rPr>
              <w:t> </w:t>
            </w:r>
            <w:r w:rsidRPr="009124BD">
              <w:rPr>
                <w:color w:val="000000"/>
                <w:shd w:val="clear" w:color="auto" w:fill="FFFFFF"/>
                <w:lang w:val="ru-RU"/>
              </w:rPr>
              <w:t xml:space="preserve"> </w:t>
            </w:r>
            <w:proofErr w:type="spellStart"/>
            <w:r w:rsidRPr="00AE6871">
              <w:rPr>
                <w:color w:val="000000"/>
                <w:shd w:val="clear" w:color="auto" w:fill="FFFFFF"/>
                <w:lang w:val="ru-RU"/>
              </w:rPr>
              <w:t>Робітня</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зосереджена</w:t>
            </w:r>
            <w:proofErr w:type="spellEnd"/>
            <w:r w:rsidRPr="00AE6871">
              <w:rPr>
                <w:color w:val="000000"/>
                <w:shd w:val="clear" w:color="auto" w:fill="FFFFFF"/>
                <w:lang w:val="ru-RU"/>
              </w:rPr>
              <w:t xml:space="preserve"> на </w:t>
            </w:r>
            <w:proofErr w:type="spellStart"/>
            <w:r w:rsidRPr="00AE6871">
              <w:rPr>
                <w:color w:val="000000"/>
                <w:shd w:val="clear" w:color="auto" w:fill="FFFFFF"/>
                <w:lang w:val="ru-RU"/>
              </w:rPr>
              <w:t>глибокому</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аналізі</w:t>
            </w:r>
            <w:proofErr w:type="spellEnd"/>
            <w:r w:rsidRPr="00AE6871">
              <w:rPr>
                <w:color w:val="000000"/>
                <w:shd w:val="clear" w:color="auto" w:fill="FFFFFF"/>
                <w:lang w:val="ru-RU"/>
              </w:rPr>
              <w:t xml:space="preserve"> понять </w:t>
            </w:r>
            <w:proofErr w:type="spellStart"/>
            <w:r w:rsidRPr="00AE6871">
              <w:rPr>
                <w:color w:val="000000"/>
                <w:shd w:val="clear" w:color="auto" w:fill="FFFFFF"/>
                <w:lang w:val="ru-RU"/>
              </w:rPr>
              <w:t>з</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використанням</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міждисциплінарного</w:t>
            </w:r>
            <w:proofErr w:type="spellEnd"/>
            <w:r w:rsidRPr="00AE6871">
              <w:rPr>
                <w:color w:val="000000"/>
                <w:shd w:val="clear" w:color="auto" w:fill="FFFFFF"/>
                <w:lang w:val="ru-RU"/>
              </w:rPr>
              <w:t xml:space="preserve"> </w:t>
            </w:r>
            <w:proofErr w:type="spellStart"/>
            <w:proofErr w:type="gramStart"/>
            <w:r w:rsidRPr="00AE6871">
              <w:rPr>
                <w:color w:val="000000"/>
                <w:shd w:val="clear" w:color="auto" w:fill="FFFFFF"/>
                <w:lang w:val="ru-RU"/>
              </w:rPr>
              <w:t>п</w:t>
            </w:r>
            <w:proofErr w:type="gramEnd"/>
            <w:r w:rsidRPr="00AE6871">
              <w:rPr>
                <w:color w:val="000000"/>
                <w:shd w:val="clear" w:color="auto" w:fill="FFFFFF"/>
                <w:lang w:val="ru-RU"/>
              </w:rPr>
              <w:t>ідходу</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Зокрема</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студенти</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вивчатимуть</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яким</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чиином</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ті</w:t>
            </w:r>
            <w:proofErr w:type="spellEnd"/>
            <w:r w:rsidRPr="00AE6871">
              <w:rPr>
                <w:color w:val="000000"/>
                <w:shd w:val="clear" w:color="auto" w:fill="FFFFFF"/>
                <w:lang w:val="ru-RU"/>
              </w:rPr>
              <w:t xml:space="preserve"> </w:t>
            </w:r>
            <w:proofErr w:type="spellStart"/>
            <w:proofErr w:type="gramStart"/>
            <w:r w:rsidRPr="00AE6871">
              <w:rPr>
                <w:color w:val="000000"/>
                <w:shd w:val="clear" w:color="auto" w:fill="FFFFFF"/>
                <w:lang w:val="ru-RU"/>
              </w:rPr>
              <w:t>чи</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інш</w:t>
            </w:r>
            <w:proofErr w:type="gramEnd"/>
            <w:r w:rsidRPr="00AE6871">
              <w:rPr>
                <w:color w:val="000000"/>
                <w:shd w:val="clear" w:color="auto" w:fill="FFFFFF"/>
                <w:lang w:val="ru-RU"/>
              </w:rPr>
              <w:t>і</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концепти</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змінюються</w:t>
            </w:r>
            <w:proofErr w:type="spellEnd"/>
            <w:r w:rsidRPr="00AE6871">
              <w:rPr>
                <w:color w:val="000000"/>
                <w:shd w:val="clear" w:color="auto" w:fill="FFFFFF"/>
                <w:lang w:val="ru-RU"/>
              </w:rPr>
              <w:t xml:space="preserve"> в </w:t>
            </w:r>
            <w:proofErr w:type="spellStart"/>
            <w:r w:rsidRPr="00AE6871">
              <w:rPr>
                <w:color w:val="000000"/>
                <w:shd w:val="clear" w:color="auto" w:fill="FFFFFF"/>
                <w:lang w:val="ru-RU"/>
              </w:rPr>
              <w:t>часі</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набувають</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нових</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значень</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і</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впливають</w:t>
            </w:r>
            <w:proofErr w:type="spellEnd"/>
            <w:r w:rsidRPr="00AE6871">
              <w:rPr>
                <w:color w:val="000000"/>
                <w:shd w:val="clear" w:color="auto" w:fill="FFFFFF"/>
                <w:lang w:val="ru-RU"/>
              </w:rPr>
              <w:t xml:space="preserve"> на </w:t>
            </w:r>
            <w:proofErr w:type="spellStart"/>
            <w:r w:rsidRPr="00AE6871">
              <w:rPr>
                <w:color w:val="000000"/>
                <w:shd w:val="clear" w:color="auto" w:fill="FFFFFF"/>
                <w:lang w:val="ru-RU"/>
              </w:rPr>
              <w:t>суспільні</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процеси</w:t>
            </w:r>
            <w:proofErr w:type="spellEnd"/>
            <w:r w:rsidRPr="00AE6871">
              <w:rPr>
                <w:color w:val="000000"/>
                <w:shd w:val="clear" w:color="auto" w:fill="FFFFFF"/>
                <w:lang w:val="ru-RU"/>
              </w:rPr>
              <w:t xml:space="preserve">. </w:t>
            </w:r>
            <w:r w:rsidRPr="00AE6871">
              <w:rPr>
                <w:color w:val="000000"/>
                <w:shd w:val="clear" w:color="auto" w:fill="FFFFFF"/>
                <w:lang w:val="ru-RU"/>
              </w:rPr>
              <w:lastRenderedPageBreak/>
              <w:t>«</w:t>
            </w:r>
            <w:proofErr w:type="spellStart"/>
            <w:r w:rsidRPr="00AE6871">
              <w:rPr>
                <w:color w:val="000000"/>
                <w:shd w:val="clear" w:color="auto" w:fill="FFFFFF"/>
                <w:lang w:val="ru-RU"/>
              </w:rPr>
              <w:t>Декодування</w:t>
            </w:r>
            <w:proofErr w:type="spellEnd"/>
            <w:r w:rsidRPr="00AE6871">
              <w:rPr>
                <w:color w:val="000000"/>
                <w:shd w:val="clear" w:color="auto" w:fill="FFFFFF"/>
                <w:lang w:val="ru-RU"/>
              </w:rPr>
              <w:t xml:space="preserve"> понять» у </w:t>
            </w:r>
            <w:proofErr w:type="spellStart"/>
            <w:r w:rsidRPr="00AE6871">
              <w:rPr>
                <w:color w:val="000000"/>
                <w:shd w:val="clear" w:color="auto" w:fill="FFFFFF"/>
                <w:lang w:val="ru-RU"/>
              </w:rPr>
              <w:t>гумані</w:t>
            </w:r>
            <w:proofErr w:type="gramStart"/>
            <w:r w:rsidRPr="00AE6871">
              <w:rPr>
                <w:color w:val="000000"/>
                <w:shd w:val="clear" w:color="auto" w:fill="FFFFFF"/>
                <w:lang w:val="ru-RU"/>
              </w:rPr>
              <w:t>тарному</w:t>
            </w:r>
            <w:proofErr w:type="spellEnd"/>
            <w:proofErr w:type="gramEnd"/>
            <w:r w:rsidRPr="00AE6871">
              <w:rPr>
                <w:color w:val="000000"/>
                <w:shd w:val="clear" w:color="auto" w:fill="FFFFFF"/>
                <w:lang w:val="ru-RU"/>
              </w:rPr>
              <w:t xml:space="preserve"> </w:t>
            </w:r>
            <w:proofErr w:type="spellStart"/>
            <w:r w:rsidRPr="00AE6871">
              <w:rPr>
                <w:color w:val="000000"/>
                <w:shd w:val="clear" w:color="auto" w:fill="FFFFFF"/>
                <w:lang w:val="ru-RU"/>
              </w:rPr>
              <w:t>контексті</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можна</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розглядати</w:t>
            </w:r>
            <w:proofErr w:type="spellEnd"/>
            <w:r w:rsidRPr="00AE6871">
              <w:rPr>
                <w:color w:val="000000"/>
                <w:shd w:val="clear" w:color="auto" w:fill="FFFFFF"/>
                <w:lang w:val="ru-RU"/>
              </w:rPr>
              <w:t xml:space="preserve"> як </w:t>
            </w:r>
            <w:proofErr w:type="spellStart"/>
            <w:r w:rsidRPr="00AE6871">
              <w:rPr>
                <w:color w:val="000000"/>
                <w:shd w:val="clear" w:color="auto" w:fill="FFFFFF"/>
                <w:lang w:val="ru-RU"/>
              </w:rPr>
              <w:t>процес</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розкриття</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розуміння</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і</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з’ясування</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значення</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або</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сутності</w:t>
            </w:r>
            <w:proofErr w:type="spellEnd"/>
            <w:r w:rsidRPr="00AE6871">
              <w:rPr>
                <w:color w:val="000000"/>
                <w:shd w:val="clear" w:color="auto" w:fill="FFFFFF"/>
                <w:lang w:val="ru-RU"/>
              </w:rPr>
              <w:t xml:space="preserve"> </w:t>
            </w:r>
            <w:proofErr w:type="spellStart"/>
            <w:r w:rsidRPr="00AE6871">
              <w:rPr>
                <w:color w:val="000000"/>
                <w:shd w:val="clear" w:color="auto" w:fill="FFFFFF"/>
                <w:lang w:val="ru-RU"/>
              </w:rPr>
              <w:t>термінів</w:t>
            </w:r>
            <w:proofErr w:type="spellEnd"/>
            <w:r w:rsidRPr="00AE6871">
              <w:rPr>
                <w:color w:val="000000"/>
                <w:shd w:val="clear" w:color="auto" w:fill="FFFFFF"/>
                <w:lang w:val="ru-RU"/>
              </w:rPr>
              <w:t>.</w:t>
            </w: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lastRenderedPageBreak/>
              <w:t>7.</w:t>
            </w:r>
          </w:p>
        </w:tc>
        <w:tc>
          <w:tcPr>
            <w:tcW w:w="3762" w:type="dxa"/>
            <w:vAlign w:val="center"/>
          </w:tcPr>
          <w:p w:rsidR="009124BD" w:rsidRDefault="009124BD" w:rsidP="003D26E5">
            <w:pPr>
              <w:spacing w:after="0" w:line="240" w:lineRule="auto"/>
              <w:jc w:val="center"/>
              <w:rPr>
                <w:bCs/>
                <w:sz w:val="24"/>
                <w:szCs w:val="24"/>
              </w:rPr>
            </w:pPr>
            <w:r>
              <w:rPr>
                <w:rFonts w:eastAsia="DengXian"/>
                <w:bCs/>
                <w:sz w:val="24"/>
                <w:szCs w:val="24"/>
              </w:rPr>
              <w:t>Філософія права</w:t>
            </w:r>
          </w:p>
        </w:tc>
        <w:tc>
          <w:tcPr>
            <w:tcW w:w="2246" w:type="dxa"/>
            <w:vAlign w:val="center"/>
          </w:tcPr>
          <w:p w:rsidR="009124BD" w:rsidRDefault="009124BD" w:rsidP="003D26E5">
            <w:pPr>
              <w:spacing w:after="0" w:line="240" w:lineRule="auto"/>
              <w:jc w:val="center"/>
              <w:rPr>
                <w:sz w:val="24"/>
                <w:szCs w:val="24"/>
              </w:rPr>
            </w:pPr>
            <w:r>
              <w:rPr>
                <w:sz w:val="24"/>
                <w:szCs w:val="24"/>
              </w:rPr>
              <w:t>Шевцов С.П.</w:t>
            </w:r>
          </w:p>
        </w:tc>
        <w:tc>
          <w:tcPr>
            <w:tcW w:w="8695" w:type="dxa"/>
            <w:vAlign w:val="center"/>
          </w:tcPr>
          <w:p w:rsidR="009124BD" w:rsidRDefault="009124BD" w:rsidP="00397816">
            <w:pPr>
              <w:spacing w:after="0" w:line="240" w:lineRule="auto"/>
              <w:jc w:val="both"/>
              <w:rPr>
                <w:sz w:val="24"/>
                <w:szCs w:val="24"/>
              </w:rPr>
            </w:pPr>
            <w:r>
              <w:rPr>
                <w:sz w:val="24"/>
                <w:szCs w:val="24"/>
              </w:rPr>
              <w:t xml:space="preserve"> Курс “Філософія права” передбачає ознайом</w:t>
            </w:r>
            <w:r w:rsidR="00397816">
              <w:rPr>
                <w:sz w:val="24"/>
                <w:szCs w:val="24"/>
              </w:rPr>
              <w:t>лення</w:t>
            </w:r>
            <w:r>
              <w:rPr>
                <w:sz w:val="24"/>
                <w:szCs w:val="24"/>
              </w:rPr>
              <w:t xml:space="preserve"> </w:t>
            </w:r>
            <w:r w:rsidR="00397816">
              <w:rPr>
                <w:sz w:val="24"/>
                <w:szCs w:val="24"/>
              </w:rPr>
              <w:t>здобувачів</w:t>
            </w:r>
            <w:r>
              <w:rPr>
                <w:sz w:val="24"/>
                <w:szCs w:val="24"/>
              </w:rPr>
              <w:t xml:space="preserve"> з основою наукового дослідження філософії права з часів античності до сучасного стану. Досить багато дисциплін за спеціальністю та спеціальних курсів спираються на цей курс. </w:t>
            </w:r>
          </w:p>
          <w:p w:rsidR="009124BD" w:rsidRDefault="009124BD" w:rsidP="003D26E5">
            <w:pPr>
              <w:spacing w:after="0" w:line="240" w:lineRule="auto"/>
              <w:jc w:val="both"/>
              <w:rPr>
                <w:sz w:val="24"/>
                <w:szCs w:val="24"/>
              </w:rPr>
            </w:pPr>
            <w:r>
              <w:rPr>
                <w:sz w:val="24"/>
                <w:szCs w:val="24"/>
              </w:rPr>
              <w:t xml:space="preserve">Мета викладання дисципліни "Філософія права" полягає в знайомстві з духовною </w:t>
            </w:r>
          </w:p>
          <w:p w:rsidR="009124BD" w:rsidRDefault="009124BD" w:rsidP="003D26E5">
            <w:pPr>
              <w:spacing w:after="0" w:line="240" w:lineRule="auto"/>
              <w:jc w:val="both"/>
              <w:rPr>
                <w:sz w:val="24"/>
                <w:szCs w:val="24"/>
              </w:rPr>
            </w:pPr>
            <w:r>
              <w:rPr>
                <w:sz w:val="24"/>
                <w:szCs w:val="24"/>
              </w:rPr>
              <w:t>формою пізнання права, що передбачає необхідність поглиблено оволодіти філософсько-правовим знанням про зміст права, тобто навчитися виявляти універсальні чинники та універсальні цілі заради яких людина створює право</w:t>
            </w: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t>8.</w:t>
            </w:r>
          </w:p>
        </w:tc>
        <w:tc>
          <w:tcPr>
            <w:tcW w:w="3762" w:type="dxa"/>
            <w:vAlign w:val="center"/>
          </w:tcPr>
          <w:p w:rsidR="009124BD" w:rsidRDefault="009124BD" w:rsidP="003D26E5">
            <w:pPr>
              <w:spacing w:after="0" w:line="240" w:lineRule="auto"/>
              <w:jc w:val="center"/>
              <w:rPr>
                <w:bCs/>
                <w:sz w:val="24"/>
                <w:szCs w:val="24"/>
              </w:rPr>
            </w:pPr>
            <w:r>
              <w:rPr>
                <w:rFonts w:eastAsia="DengXian"/>
                <w:bCs/>
                <w:sz w:val="24"/>
                <w:szCs w:val="24"/>
              </w:rPr>
              <w:t>«Правова охорона культурної спадщини»</w:t>
            </w:r>
          </w:p>
        </w:tc>
        <w:tc>
          <w:tcPr>
            <w:tcW w:w="2246" w:type="dxa"/>
            <w:vAlign w:val="center"/>
          </w:tcPr>
          <w:p w:rsidR="009124BD" w:rsidRDefault="009124BD" w:rsidP="003D26E5">
            <w:pPr>
              <w:spacing w:after="0" w:line="240" w:lineRule="auto"/>
              <w:jc w:val="center"/>
              <w:rPr>
                <w:sz w:val="24"/>
                <w:szCs w:val="24"/>
              </w:rPr>
            </w:pPr>
            <w:r>
              <w:rPr>
                <w:sz w:val="24"/>
                <w:szCs w:val="24"/>
              </w:rPr>
              <w:t>Барський В.Р.</w:t>
            </w:r>
          </w:p>
        </w:tc>
        <w:tc>
          <w:tcPr>
            <w:tcW w:w="8695" w:type="dxa"/>
            <w:vAlign w:val="center"/>
          </w:tcPr>
          <w:p w:rsidR="0083620D" w:rsidRPr="0083620D" w:rsidRDefault="0083620D" w:rsidP="0083620D">
            <w:pPr>
              <w:spacing w:after="0" w:line="240" w:lineRule="auto"/>
              <w:ind w:firstLine="567"/>
              <w:jc w:val="both"/>
              <w:rPr>
                <w:bCs/>
                <w:iCs/>
                <w:sz w:val="24"/>
                <w:szCs w:val="24"/>
                <w:lang w:eastAsia="ru-RU"/>
              </w:rPr>
            </w:pPr>
            <w:r w:rsidRPr="0083620D">
              <w:rPr>
                <w:b/>
                <w:iCs/>
                <w:sz w:val="24"/>
                <w:szCs w:val="24"/>
                <w:lang w:eastAsia="ru-RU"/>
              </w:rPr>
              <w:t>Предмет</w:t>
            </w:r>
            <w:r w:rsidRPr="0083620D">
              <w:rPr>
                <w:b/>
                <w:sz w:val="24"/>
                <w:szCs w:val="24"/>
                <w:lang w:eastAsia="ru-RU"/>
              </w:rPr>
              <w:t xml:space="preserve"> </w:t>
            </w:r>
            <w:r w:rsidRPr="0083620D">
              <w:rPr>
                <w:b/>
                <w:bCs/>
                <w:iCs/>
                <w:sz w:val="24"/>
                <w:szCs w:val="24"/>
                <w:lang w:eastAsia="ru-RU"/>
              </w:rPr>
              <w:t>курсу:</w:t>
            </w:r>
            <w:r w:rsidRPr="0083620D">
              <w:rPr>
                <w:b/>
                <w:bCs/>
                <w:i/>
                <w:iCs/>
                <w:sz w:val="24"/>
                <w:szCs w:val="24"/>
                <w:lang w:eastAsia="ru-RU"/>
              </w:rPr>
              <w:t xml:space="preserve"> </w:t>
            </w:r>
            <w:r w:rsidRPr="0083620D">
              <w:rPr>
                <w:bCs/>
                <w:iCs/>
                <w:sz w:val="24"/>
                <w:szCs w:val="24"/>
                <w:lang w:eastAsia="ru-RU"/>
              </w:rPr>
              <w:t>правовідносини, пов’язані з охороною об’єктів культурної спадщини.</w:t>
            </w:r>
          </w:p>
          <w:p w:rsidR="0083620D" w:rsidRPr="0083620D" w:rsidRDefault="0083620D" w:rsidP="0083620D">
            <w:pPr>
              <w:spacing w:after="0" w:line="240" w:lineRule="auto"/>
              <w:ind w:firstLine="567"/>
              <w:jc w:val="both"/>
              <w:rPr>
                <w:rFonts w:eastAsia="Arial Unicode MS"/>
                <w:color w:val="000000"/>
                <w:sz w:val="24"/>
                <w:szCs w:val="24"/>
              </w:rPr>
            </w:pPr>
            <w:r w:rsidRPr="0083620D">
              <w:rPr>
                <w:b/>
                <w:sz w:val="24"/>
                <w:szCs w:val="24"/>
                <w:lang w:eastAsia="ru-RU"/>
              </w:rPr>
              <w:t xml:space="preserve"> Мета вивчення курсу: </w:t>
            </w:r>
            <w:bookmarkStart w:id="6" w:name="_Hlk156468476"/>
            <w:bookmarkStart w:id="7" w:name="_Hlk156425669"/>
            <w:r w:rsidRPr="0083620D">
              <w:rPr>
                <w:sz w:val="24"/>
                <w:szCs w:val="24"/>
                <w:lang w:eastAsia="ru-RU"/>
              </w:rPr>
              <w:t xml:space="preserve">метою вивчення курсу «Правова охорона культурної спадщини» є формування у здобувачів другого (магістерського) рівня вищої освіти за спеціальністю 033 Філософія комплексних теоретичних знань </w:t>
            </w:r>
            <w:bookmarkEnd w:id="6"/>
            <w:r w:rsidRPr="0083620D">
              <w:rPr>
                <w:sz w:val="24"/>
                <w:szCs w:val="24"/>
                <w:lang w:eastAsia="ru-RU"/>
              </w:rPr>
              <w:t xml:space="preserve">про правове регулювання </w:t>
            </w:r>
            <w:r w:rsidRPr="0083620D">
              <w:rPr>
                <w:rFonts w:eastAsia="Arial Unicode MS"/>
                <w:sz w:val="24"/>
                <w:szCs w:val="24"/>
              </w:rPr>
              <w:t xml:space="preserve">охорони культурної спадщини (глобальний, регіональний,  національний вимір), </w:t>
            </w:r>
            <w:bookmarkStart w:id="8" w:name="_Hlk156422093"/>
            <w:r w:rsidRPr="0083620D">
              <w:rPr>
                <w:rFonts w:eastAsia="Arial Unicode MS"/>
                <w:sz w:val="24"/>
                <w:szCs w:val="24"/>
              </w:rPr>
              <w:t>інституціональне забезпечення охорони культурної спадщини в Україні</w:t>
            </w:r>
            <w:bookmarkEnd w:id="8"/>
            <w:r w:rsidRPr="0083620D">
              <w:rPr>
                <w:rFonts w:eastAsia="Arial Unicode MS"/>
                <w:sz w:val="24"/>
                <w:szCs w:val="24"/>
              </w:rPr>
              <w:t xml:space="preserve">, правовий режим об’єктів культурної спадщини, а також на генерування </w:t>
            </w:r>
            <w:r w:rsidRPr="0083620D">
              <w:rPr>
                <w:rFonts w:eastAsia="Arial Unicode MS"/>
                <w:color w:val="000000"/>
                <w:sz w:val="24"/>
                <w:szCs w:val="24"/>
              </w:rPr>
              <w:t>прикладних навичок участі у відповідних правовідносинах або представництва інтересів їх учасників.</w:t>
            </w:r>
          </w:p>
          <w:p w:rsidR="0083620D" w:rsidRPr="0083620D" w:rsidRDefault="0083620D" w:rsidP="0083620D">
            <w:pPr>
              <w:spacing w:after="0" w:line="240" w:lineRule="auto"/>
              <w:ind w:firstLine="709"/>
              <w:jc w:val="both"/>
              <w:rPr>
                <w:sz w:val="24"/>
                <w:szCs w:val="24"/>
                <w:lang w:eastAsia="ru-RU"/>
              </w:rPr>
            </w:pPr>
            <w:bookmarkStart w:id="9" w:name="_Hlk156425786"/>
            <w:bookmarkEnd w:id="7"/>
            <w:r w:rsidRPr="0083620D">
              <w:rPr>
                <w:b/>
                <w:sz w:val="24"/>
                <w:szCs w:val="24"/>
                <w:lang w:eastAsia="ru-RU"/>
              </w:rPr>
              <w:t>Завдання курсу:</w:t>
            </w:r>
          </w:p>
          <w:p w:rsidR="0083620D" w:rsidRPr="0083620D" w:rsidRDefault="0083620D" w:rsidP="0083620D">
            <w:pPr>
              <w:pStyle w:val="a4"/>
              <w:numPr>
                <w:ilvl w:val="0"/>
                <w:numId w:val="3"/>
              </w:numPr>
              <w:tabs>
                <w:tab w:val="left" w:pos="709"/>
              </w:tabs>
              <w:spacing w:after="0" w:line="240" w:lineRule="auto"/>
              <w:ind w:left="709" w:right="48" w:hanging="709"/>
              <w:jc w:val="both"/>
              <w:rPr>
                <w:rFonts w:ascii="Times New Roman" w:eastAsia="Calibri" w:hAnsi="Times New Roman" w:cs="Times New Roman"/>
                <w:sz w:val="24"/>
                <w:szCs w:val="24"/>
                <w:lang w:val="uk-UA"/>
              </w:rPr>
            </w:pPr>
            <w:bookmarkStart w:id="10" w:name="_Hlk155535128"/>
            <w:bookmarkEnd w:id="9"/>
            <w:r w:rsidRPr="0083620D">
              <w:rPr>
                <w:rFonts w:ascii="Times New Roman" w:eastAsia="Calibri" w:hAnsi="Times New Roman" w:cs="Times New Roman"/>
                <w:sz w:val="24"/>
                <w:szCs w:val="24"/>
                <w:lang w:val="uk-UA"/>
              </w:rPr>
              <w:t xml:space="preserve">опанування системи історичних та теоретичних знань про механізм правового регулювання правовідносин, пов’язаних з охороною </w:t>
            </w:r>
            <w:r w:rsidRPr="0083620D">
              <w:rPr>
                <w:rFonts w:ascii="Times New Roman" w:eastAsia="Times New Roman" w:hAnsi="Times New Roman" w:cs="Times New Roman"/>
                <w:sz w:val="24"/>
                <w:szCs w:val="24"/>
                <w:lang w:val="uk-UA" w:eastAsia="ru-RU"/>
              </w:rPr>
              <w:t>культурної спадщини</w:t>
            </w:r>
            <w:r w:rsidRPr="0083620D">
              <w:rPr>
                <w:rFonts w:ascii="Times New Roman" w:eastAsia="Calibri" w:hAnsi="Times New Roman" w:cs="Times New Roman"/>
                <w:sz w:val="24"/>
                <w:szCs w:val="24"/>
                <w:lang w:val="uk-UA"/>
              </w:rPr>
              <w:t xml:space="preserve">; </w:t>
            </w:r>
          </w:p>
          <w:p w:rsidR="0083620D" w:rsidRPr="0083620D" w:rsidRDefault="0083620D" w:rsidP="0083620D">
            <w:pPr>
              <w:pStyle w:val="a4"/>
              <w:numPr>
                <w:ilvl w:val="0"/>
                <w:numId w:val="3"/>
              </w:numPr>
              <w:tabs>
                <w:tab w:val="left" w:pos="709"/>
              </w:tabs>
              <w:spacing w:after="0" w:line="240" w:lineRule="auto"/>
              <w:ind w:left="709" w:right="48" w:hanging="709"/>
              <w:jc w:val="both"/>
              <w:rPr>
                <w:rFonts w:ascii="Times New Roman" w:eastAsia="Calibri" w:hAnsi="Times New Roman" w:cs="Times New Roman"/>
                <w:sz w:val="24"/>
                <w:szCs w:val="24"/>
                <w:lang w:val="uk-UA"/>
              </w:rPr>
            </w:pPr>
            <w:r w:rsidRPr="0083620D">
              <w:rPr>
                <w:rFonts w:ascii="Times New Roman" w:eastAsia="Calibri" w:hAnsi="Times New Roman" w:cs="Times New Roman"/>
                <w:sz w:val="24"/>
                <w:szCs w:val="24"/>
                <w:lang w:val="uk-UA"/>
              </w:rPr>
              <w:t>розуміння співвідношення джерел міжнародного та національного права у механізмі правового регулювання правовідносин, пов’язаних з охороною культурної спадщини, а також тенденцій розвитку законодавства України про охорону культурної спадщини в контексті правової глобалізації та європейської інтеграції;</w:t>
            </w:r>
          </w:p>
          <w:p w:rsidR="0083620D" w:rsidRPr="0083620D" w:rsidRDefault="0083620D" w:rsidP="0083620D">
            <w:pPr>
              <w:pStyle w:val="a4"/>
              <w:numPr>
                <w:ilvl w:val="0"/>
                <w:numId w:val="3"/>
              </w:numPr>
              <w:tabs>
                <w:tab w:val="left" w:pos="709"/>
              </w:tabs>
              <w:spacing w:after="0" w:line="240" w:lineRule="auto"/>
              <w:ind w:left="709" w:hanging="709"/>
              <w:jc w:val="both"/>
              <w:rPr>
                <w:rFonts w:ascii="Times New Roman" w:eastAsia="Calibri" w:hAnsi="Times New Roman" w:cs="Times New Roman"/>
                <w:sz w:val="24"/>
                <w:szCs w:val="24"/>
                <w:lang w:val="uk-UA"/>
              </w:rPr>
            </w:pPr>
            <w:r w:rsidRPr="0083620D">
              <w:rPr>
                <w:rFonts w:ascii="Times New Roman" w:eastAsia="Calibri" w:hAnsi="Times New Roman" w:cs="Times New Roman"/>
                <w:sz w:val="24"/>
                <w:szCs w:val="24"/>
                <w:lang w:val="uk-UA"/>
              </w:rPr>
              <w:t>вивчення організаційно-</w:t>
            </w:r>
            <w:r w:rsidRPr="0083620D">
              <w:rPr>
                <w:rFonts w:ascii="Times New Roman" w:eastAsia="Calibri" w:hAnsi="Times New Roman" w:cs="Times New Roman"/>
                <w:sz w:val="24"/>
                <w:szCs w:val="24"/>
                <w:shd w:val="clear" w:color="auto" w:fill="FFFFFF"/>
                <w:lang w:val="uk-UA"/>
              </w:rPr>
              <w:t xml:space="preserve">функціональної структури публічного управління </w:t>
            </w:r>
            <w:r w:rsidRPr="0083620D">
              <w:rPr>
                <w:rFonts w:ascii="Times New Roman" w:eastAsia="Calibri" w:hAnsi="Times New Roman" w:cs="Times New Roman"/>
                <w:sz w:val="24"/>
                <w:szCs w:val="24"/>
                <w:lang w:val="uk-UA"/>
              </w:rPr>
              <w:t xml:space="preserve">культурною спадщиною в Україні та форм міжнародного інституційного співробітництва у сфері охорони культурної спадщини; </w:t>
            </w:r>
          </w:p>
          <w:p w:rsidR="0083620D" w:rsidRPr="0083620D" w:rsidRDefault="0083620D" w:rsidP="0083620D">
            <w:pPr>
              <w:pStyle w:val="a4"/>
              <w:numPr>
                <w:ilvl w:val="0"/>
                <w:numId w:val="3"/>
              </w:numPr>
              <w:tabs>
                <w:tab w:val="left" w:pos="709"/>
              </w:tabs>
              <w:spacing w:after="0" w:line="240" w:lineRule="auto"/>
              <w:ind w:left="709" w:hanging="709"/>
              <w:jc w:val="both"/>
              <w:rPr>
                <w:rFonts w:ascii="Times New Roman" w:eastAsia="Calibri" w:hAnsi="Times New Roman" w:cs="Times New Roman"/>
                <w:sz w:val="24"/>
                <w:szCs w:val="24"/>
                <w:lang w:val="uk-UA"/>
              </w:rPr>
            </w:pPr>
            <w:r w:rsidRPr="0083620D">
              <w:rPr>
                <w:rFonts w:ascii="Times New Roman" w:eastAsia="Calibri" w:hAnsi="Times New Roman" w:cs="Times New Roman"/>
                <w:sz w:val="24"/>
                <w:szCs w:val="24"/>
                <w:lang w:val="uk-UA"/>
              </w:rPr>
              <w:t xml:space="preserve">визначення ключових проблем публічного управління культурною </w:t>
            </w:r>
            <w:r w:rsidRPr="0083620D">
              <w:rPr>
                <w:rFonts w:ascii="Times New Roman" w:eastAsia="Calibri" w:hAnsi="Times New Roman" w:cs="Times New Roman"/>
                <w:sz w:val="24"/>
                <w:szCs w:val="24"/>
                <w:lang w:val="uk-UA"/>
              </w:rPr>
              <w:lastRenderedPageBreak/>
              <w:t>спадщиною в Україні та правових засобів їх подолання;</w:t>
            </w:r>
          </w:p>
          <w:p w:rsidR="0083620D" w:rsidRPr="0083620D" w:rsidRDefault="0083620D" w:rsidP="0083620D">
            <w:pPr>
              <w:pStyle w:val="a4"/>
              <w:numPr>
                <w:ilvl w:val="0"/>
                <w:numId w:val="3"/>
              </w:numPr>
              <w:tabs>
                <w:tab w:val="left" w:pos="709"/>
              </w:tabs>
              <w:spacing w:after="0" w:line="240" w:lineRule="auto"/>
              <w:ind w:left="709" w:right="48" w:hanging="709"/>
              <w:jc w:val="both"/>
              <w:rPr>
                <w:rFonts w:ascii="Times New Roman" w:eastAsia="Calibri" w:hAnsi="Times New Roman" w:cs="Times New Roman"/>
                <w:sz w:val="24"/>
                <w:szCs w:val="24"/>
                <w:lang w:val="uk-UA"/>
              </w:rPr>
            </w:pPr>
            <w:r w:rsidRPr="0083620D">
              <w:rPr>
                <w:rFonts w:ascii="Times New Roman" w:eastAsia="Calibri" w:hAnsi="Times New Roman" w:cs="Times New Roman"/>
                <w:sz w:val="24"/>
                <w:szCs w:val="24"/>
                <w:lang w:val="uk-UA"/>
              </w:rPr>
              <w:t xml:space="preserve">розуміння </w:t>
            </w:r>
            <w:r w:rsidRPr="0083620D">
              <w:rPr>
                <w:rFonts w:ascii="Times New Roman" w:hAnsi="Times New Roman" w:cs="Times New Roman"/>
                <w:sz w:val="24"/>
                <w:szCs w:val="24"/>
                <w:lang w:val="uk-UA"/>
              </w:rPr>
              <w:t xml:space="preserve"> особливостей </w:t>
            </w:r>
            <w:r w:rsidRPr="0083620D">
              <w:rPr>
                <w:rFonts w:ascii="Times New Roman" w:eastAsia="Calibri" w:hAnsi="Times New Roman" w:cs="Times New Roman"/>
                <w:sz w:val="24"/>
                <w:szCs w:val="24"/>
                <w:lang w:val="uk-UA"/>
              </w:rPr>
              <w:t xml:space="preserve">комерціалізації </w:t>
            </w:r>
            <w:r w:rsidRPr="0083620D">
              <w:rPr>
                <w:rFonts w:ascii="Times New Roman" w:hAnsi="Times New Roman" w:cs="Times New Roman"/>
                <w:sz w:val="24"/>
                <w:szCs w:val="24"/>
                <w:lang w:val="uk-UA"/>
              </w:rPr>
              <w:t>культурної спадщини</w:t>
            </w:r>
            <w:r w:rsidRPr="0083620D">
              <w:rPr>
                <w:rFonts w:ascii="Times New Roman" w:eastAsia="Calibri" w:hAnsi="Times New Roman" w:cs="Times New Roman"/>
                <w:sz w:val="24"/>
                <w:szCs w:val="24"/>
                <w:lang w:val="uk-UA"/>
              </w:rPr>
              <w:t>;</w:t>
            </w:r>
          </w:p>
          <w:p w:rsidR="009124BD" w:rsidRDefault="0083620D" w:rsidP="0083620D">
            <w:pPr>
              <w:pStyle w:val="a4"/>
              <w:numPr>
                <w:ilvl w:val="0"/>
                <w:numId w:val="3"/>
              </w:numPr>
              <w:tabs>
                <w:tab w:val="left" w:pos="709"/>
                <w:tab w:val="left" w:pos="1800"/>
              </w:tabs>
              <w:spacing w:after="0" w:line="240" w:lineRule="auto"/>
              <w:ind w:left="709" w:right="48" w:firstLine="567"/>
              <w:jc w:val="both"/>
              <w:rPr>
                <w:sz w:val="24"/>
                <w:szCs w:val="24"/>
              </w:rPr>
            </w:pPr>
            <w:r w:rsidRPr="0083620D">
              <w:rPr>
                <w:rFonts w:ascii="Times New Roman" w:eastAsia="Calibri" w:hAnsi="Times New Roman" w:cs="Times New Roman"/>
                <w:sz w:val="24"/>
                <w:szCs w:val="24"/>
                <w:lang w:val="uk-UA"/>
              </w:rPr>
              <w:t>генерування навичок самостійно аналізувати, тлумачити та застосовувати норми права у правовідносинах, пов’язаних з охороною культурної спадщини.</w:t>
            </w:r>
            <w:bookmarkEnd w:id="10"/>
          </w:p>
        </w:tc>
      </w:tr>
      <w:tr w:rsidR="002602B8" w:rsidTr="00575586">
        <w:tc>
          <w:tcPr>
            <w:tcW w:w="597" w:type="dxa"/>
            <w:vAlign w:val="center"/>
          </w:tcPr>
          <w:p w:rsidR="002602B8" w:rsidRDefault="002602B8" w:rsidP="003D26E5">
            <w:pPr>
              <w:spacing w:after="0" w:line="240" w:lineRule="auto"/>
              <w:jc w:val="center"/>
              <w:rPr>
                <w:sz w:val="24"/>
                <w:szCs w:val="24"/>
              </w:rPr>
            </w:pPr>
            <w:r>
              <w:rPr>
                <w:sz w:val="24"/>
                <w:szCs w:val="24"/>
              </w:rPr>
              <w:lastRenderedPageBreak/>
              <w:t>9</w:t>
            </w:r>
          </w:p>
        </w:tc>
        <w:tc>
          <w:tcPr>
            <w:tcW w:w="3762" w:type="dxa"/>
            <w:vAlign w:val="center"/>
          </w:tcPr>
          <w:p w:rsidR="002602B8" w:rsidRDefault="002602B8" w:rsidP="00E360FE">
            <w:pPr>
              <w:spacing w:after="0" w:line="240" w:lineRule="auto"/>
              <w:jc w:val="center"/>
              <w:rPr>
                <w:rFonts w:eastAsia="DengXian"/>
                <w:sz w:val="24"/>
                <w:szCs w:val="24"/>
              </w:rPr>
            </w:pPr>
            <w:r>
              <w:rPr>
                <w:rFonts w:eastAsia="DengXian"/>
                <w:sz w:val="24"/>
                <w:szCs w:val="24"/>
              </w:rPr>
              <w:t>Сучасні теорії нації</w:t>
            </w:r>
          </w:p>
        </w:tc>
        <w:tc>
          <w:tcPr>
            <w:tcW w:w="2246" w:type="dxa"/>
            <w:vAlign w:val="center"/>
          </w:tcPr>
          <w:p w:rsidR="002602B8" w:rsidRDefault="002602B8" w:rsidP="00E360FE">
            <w:pPr>
              <w:spacing w:after="0" w:line="240" w:lineRule="auto"/>
              <w:jc w:val="center"/>
              <w:rPr>
                <w:sz w:val="24"/>
                <w:szCs w:val="24"/>
              </w:rPr>
            </w:pPr>
            <w:r>
              <w:rPr>
                <w:sz w:val="24"/>
                <w:szCs w:val="24"/>
              </w:rPr>
              <w:t>Старовойтова І.І.</w:t>
            </w:r>
          </w:p>
        </w:tc>
        <w:tc>
          <w:tcPr>
            <w:tcW w:w="8695" w:type="dxa"/>
          </w:tcPr>
          <w:p w:rsidR="002602B8" w:rsidRDefault="002602B8" w:rsidP="00243018">
            <w:pPr>
              <w:spacing w:after="0" w:line="240" w:lineRule="auto"/>
              <w:jc w:val="both"/>
              <w:rPr>
                <w:color w:val="000000"/>
                <w:sz w:val="24"/>
                <w:szCs w:val="24"/>
              </w:rPr>
            </w:pPr>
            <w:r>
              <w:rPr>
                <w:color w:val="000000"/>
                <w:sz w:val="24"/>
                <w:szCs w:val="24"/>
              </w:rPr>
              <w:t xml:space="preserve">Спецкурс призначено для студентів спеціальності "Філософія" Одеського національного університету імені І.І.Мечникова та є оригінальним дослідженням проблем сучасних теорій націй і націоналізму. Метою спецкурсу є сприяння розумінню специфіки сучасного суспільства в культурно-цивілізаційній ідентифікації будь-якого народу, котра починається із з`ясування головного питання «Хто він такий?»; формування філософів, соціологів, реалістично мислячих політиків, співпрацівників держапарату, підприємців, організаторів виробництва, фахівців, які вільно орієнтуються у складних сплетіннях соціальних процесів і в осмисленні сучасних теорій націй. </w:t>
            </w:r>
            <w:r w:rsidR="00243018" w:rsidRPr="00243018">
              <w:rPr>
                <w:color w:val="000000"/>
                <w:sz w:val="24"/>
                <w:szCs w:val="24"/>
              </w:rPr>
              <w:t xml:space="preserve">Здобувач оволодіє вмінням  </w:t>
            </w:r>
            <w:r>
              <w:rPr>
                <w:color w:val="000000"/>
                <w:sz w:val="24"/>
                <w:szCs w:val="24"/>
              </w:rPr>
              <w:t xml:space="preserve"> філософські оцінювати історичні і сучасні процеси в природі та суспільстві, враховувати особливості соціального розвитку свого народу, його національні традиції.</w:t>
            </w:r>
          </w:p>
        </w:tc>
      </w:tr>
      <w:tr w:rsidR="002602B8" w:rsidTr="00BE41C5">
        <w:tc>
          <w:tcPr>
            <w:tcW w:w="597" w:type="dxa"/>
            <w:vAlign w:val="center"/>
          </w:tcPr>
          <w:p w:rsidR="002602B8" w:rsidRDefault="002602B8" w:rsidP="003D26E5">
            <w:pPr>
              <w:spacing w:after="0" w:line="240" w:lineRule="auto"/>
              <w:jc w:val="center"/>
              <w:rPr>
                <w:sz w:val="24"/>
                <w:szCs w:val="24"/>
              </w:rPr>
            </w:pPr>
            <w:r>
              <w:rPr>
                <w:sz w:val="24"/>
                <w:szCs w:val="24"/>
              </w:rPr>
              <w:t>10</w:t>
            </w:r>
          </w:p>
        </w:tc>
        <w:tc>
          <w:tcPr>
            <w:tcW w:w="3762" w:type="dxa"/>
            <w:vAlign w:val="center"/>
          </w:tcPr>
          <w:p w:rsidR="002602B8" w:rsidRDefault="002602B8" w:rsidP="00E360FE">
            <w:pPr>
              <w:spacing w:after="0" w:line="240" w:lineRule="auto"/>
              <w:jc w:val="center"/>
              <w:rPr>
                <w:bCs/>
                <w:sz w:val="24"/>
                <w:szCs w:val="24"/>
              </w:rPr>
            </w:pPr>
            <w:r>
              <w:rPr>
                <w:rFonts w:eastAsia="DengXian"/>
                <w:bCs/>
                <w:sz w:val="24"/>
                <w:szCs w:val="24"/>
              </w:rPr>
              <w:t>Евристика</w:t>
            </w:r>
          </w:p>
        </w:tc>
        <w:tc>
          <w:tcPr>
            <w:tcW w:w="2246" w:type="dxa"/>
            <w:vAlign w:val="center"/>
          </w:tcPr>
          <w:p w:rsidR="002602B8" w:rsidRDefault="002602B8" w:rsidP="00E360FE">
            <w:pPr>
              <w:spacing w:after="0" w:line="240" w:lineRule="auto"/>
              <w:jc w:val="center"/>
              <w:rPr>
                <w:sz w:val="24"/>
                <w:szCs w:val="24"/>
              </w:rPr>
            </w:pPr>
            <w:r>
              <w:rPr>
                <w:sz w:val="24"/>
                <w:szCs w:val="24"/>
              </w:rPr>
              <w:t>Райхерт К.В.</w:t>
            </w:r>
          </w:p>
        </w:tc>
        <w:tc>
          <w:tcPr>
            <w:tcW w:w="8695" w:type="dxa"/>
            <w:vAlign w:val="center"/>
          </w:tcPr>
          <w:p w:rsidR="002602B8" w:rsidRDefault="002602B8" w:rsidP="00E360FE">
            <w:pPr>
              <w:spacing w:after="0" w:line="240" w:lineRule="auto"/>
              <w:jc w:val="both"/>
              <w:rPr>
                <w:sz w:val="24"/>
                <w:szCs w:val="24"/>
              </w:rPr>
            </w:pPr>
            <w:r>
              <w:rPr>
                <w:color w:val="000000"/>
                <w:sz w:val="24"/>
                <w:szCs w:val="24"/>
              </w:rPr>
              <w:t>Курс знайомить з засадами евристики як філософської та наукової галузі, що  вивчає специфіку творчої діяльності в межах науки та філософії. Евристика зосереджується на таких темах, наприклад, як відкриття, винахідництво, нове знання, неалгоритмічне знання, висунення гіпотез, парааргументація, інтуїція та прийняття рішень.</w:t>
            </w:r>
          </w:p>
        </w:tc>
      </w:tr>
      <w:tr w:rsidR="002602B8" w:rsidTr="00BE41C5">
        <w:tc>
          <w:tcPr>
            <w:tcW w:w="597" w:type="dxa"/>
            <w:vAlign w:val="center"/>
          </w:tcPr>
          <w:p w:rsidR="002602B8" w:rsidRDefault="002602B8" w:rsidP="003D26E5">
            <w:pPr>
              <w:spacing w:after="0" w:line="240" w:lineRule="auto"/>
              <w:jc w:val="center"/>
              <w:rPr>
                <w:sz w:val="24"/>
                <w:szCs w:val="24"/>
              </w:rPr>
            </w:pPr>
            <w:r>
              <w:rPr>
                <w:sz w:val="24"/>
                <w:szCs w:val="24"/>
              </w:rPr>
              <w:t>11</w:t>
            </w:r>
          </w:p>
        </w:tc>
        <w:tc>
          <w:tcPr>
            <w:tcW w:w="3762" w:type="dxa"/>
            <w:vAlign w:val="center"/>
          </w:tcPr>
          <w:p w:rsidR="002602B8" w:rsidRDefault="002602B8" w:rsidP="00E360FE">
            <w:pPr>
              <w:spacing w:after="0" w:line="240" w:lineRule="auto"/>
              <w:jc w:val="center"/>
              <w:rPr>
                <w:bCs/>
                <w:sz w:val="24"/>
                <w:szCs w:val="24"/>
              </w:rPr>
            </w:pPr>
            <w:r>
              <w:rPr>
                <w:rFonts w:eastAsia="DengXian"/>
                <w:bCs/>
                <w:sz w:val="24"/>
                <w:szCs w:val="24"/>
              </w:rPr>
              <w:t>«Усна історія»: теорія, методи, практика</w:t>
            </w:r>
          </w:p>
        </w:tc>
        <w:tc>
          <w:tcPr>
            <w:tcW w:w="2246" w:type="dxa"/>
            <w:vAlign w:val="center"/>
          </w:tcPr>
          <w:p w:rsidR="002602B8" w:rsidRDefault="002602B8" w:rsidP="00E360FE">
            <w:pPr>
              <w:spacing w:after="0" w:line="240" w:lineRule="auto"/>
              <w:jc w:val="center"/>
              <w:rPr>
                <w:sz w:val="24"/>
                <w:szCs w:val="24"/>
              </w:rPr>
            </w:pPr>
            <w:r>
              <w:rPr>
                <w:sz w:val="24"/>
                <w:szCs w:val="24"/>
              </w:rPr>
              <w:t>Голубович І.В.</w:t>
            </w:r>
          </w:p>
        </w:tc>
        <w:tc>
          <w:tcPr>
            <w:tcW w:w="8695" w:type="dxa"/>
            <w:vAlign w:val="center"/>
          </w:tcPr>
          <w:p w:rsidR="002602B8" w:rsidRDefault="00243018" w:rsidP="00243018">
            <w:pPr>
              <w:pStyle w:val="a5"/>
              <w:tabs>
                <w:tab w:val="left" w:pos="7371"/>
              </w:tabs>
              <w:ind w:left="63" w:right="-1" w:firstLine="425"/>
              <w:jc w:val="both"/>
              <w:rPr>
                <w:color w:val="000000"/>
                <w:sz w:val="24"/>
                <w:szCs w:val="24"/>
              </w:rPr>
            </w:pPr>
            <w:r w:rsidRPr="00243018">
              <w:rPr>
                <w:color w:val="000000"/>
                <w:sz w:val="24"/>
                <w:szCs w:val="24"/>
                <w:lang w:val="ru-RU"/>
              </w:rPr>
              <w:t xml:space="preserve">Курс </w:t>
            </w:r>
            <w:r w:rsidRPr="00243018">
              <w:rPr>
                <w:color w:val="000000"/>
                <w:sz w:val="24"/>
                <w:szCs w:val="24"/>
              </w:rPr>
              <w:t xml:space="preserve">знайомить здобувачів з теорією, методами і практиками сучасного міждисциплінарного напрямку </w:t>
            </w:r>
            <w:proofErr w:type="gramStart"/>
            <w:r w:rsidRPr="00243018">
              <w:rPr>
                <w:color w:val="000000"/>
                <w:sz w:val="24"/>
                <w:szCs w:val="24"/>
              </w:rPr>
              <w:t>досл</w:t>
            </w:r>
            <w:proofErr w:type="gramEnd"/>
            <w:r w:rsidRPr="00243018">
              <w:rPr>
                <w:color w:val="000000"/>
                <w:sz w:val="24"/>
                <w:szCs w:val="24"/>
              </w:rPr>
              <w:t xml:space="preserve">іджень </w:t>
            </w:r>
            <w:r w:rsidRPr="00243018">
              <w:rPr>
                <w:rFonts w:eastAsia="DengXian"/>
                <w:bCs/>
                <w:sz w:val="24"/>
                <w:szCs w:val="24"/>
              </w:rPr>
              <w:t xml:space="preserve">«Усна історія». В центрі уваги  -  </w:t>
            </w:r>
            <w:r w:rsidRPr="00243018">
              <w:rPr>
                <w:sz w:val="24"/>
                <w:szCs w:val="24"/>
              </w:rPr>
              <w:t>усне інтерв’ю як процес та як джерело інформації. Здобувач має можливість навчитися укладати програму інтерв’ю і проводити самостійне поглиблене інтерв’ю, оволодіти навиками розшифрування, первинного кодування та аналізу усного інтерв’ю, застосовувати різні види аналізу та інтерпретації інтерв’ю. Здобувач зможе в</w:t>
            </w:r>
            <w:r w:rsidRPr="00243018">
              <w:rPr>
                <w:bCs/>
                <w:sz w:val="24"/>
                <w:szCs w:val="24"/>
              </w:rPr>
              <w:t>ключати усні джерела в текст власного наукового дослідження</w:t>
            </w:r>
            <w:r w:rsidRPr="00243018">
              <w:rPr>
                <w:sz w:val="24"/>
                <w:szCs w:val="24"/>
              </w:rPr>
              <w:t xml:space="preserve">, в курсові та дипломні роботи. Студенти долучаються до довготривалих філософських проектів в галузі усної історії: “Усні історії філософів” (ОНУ імені І. І. Мечникова) та “Усна історія філософії” (КНУ імені Тараса Шевченка, </w:t>
            </w:r>
            <w:r w:rsidRPr="00243018">
              <w:rPr>
                <w:sz w:val="24"/>
                <w:szCs w:val="24"/>
              </w:rPr>
              <w:lastRenderedPageBreak/>
              <w:t xml:space="preserve">науковий часопис </w:t>
            </w:r>
            <w:proofErr w:type="spellStart"/>
            <w:r w:rsidRPr="00243018">
              <w:rPr>
                <w:sz w:val="24"/>
                <w:szCs w:val="24"/>
                <w:lang w:val="en-US"/>
              </w:rPr>
              <w:t>Sententiae</w:t>
            </w:r>
            <w:proofErr w:type="spellEnd"/>
            <w:r w:rsidRPr="00243018">
              <w:rPr>
                <w:sz w:val="24"/>
                <w:szCs w:val="24"/>
              </w:rPr>
              <w:t xml:space="preserve">). </w:t>
            </w:r>
          </w:p>
        </w:tc>
      </w:tr>
      <w:tr w:rsidR="009124BD" w:rsidTr="003D26E5">
        <w:tc>
          <w:tcPr>
            <w:tcW w:w="597" w:type="dxa"/>
            <w:vAlign w:val="center"/>
          </w:tcPr>
          <w:p w:rsidR="009124BD" w:rsidRDefault="002602B8" w:rsidP="003D26E5">
            <w:pPr>
              <w:spacing w:after="0" w:line="240" w:lineRule="auto"/>
              <w:jc w:val="center"/>
              <w:rPr>
                <w:sz w:val="24"/>
                <w:szCs w:val="24"/>
              </w:rPr>
            </w:pPr>
            <w:r>
              <w:rPr>
                <w:sz w:val="24"/>
                <w:szCs w:val="24"/>
              </w:rPr>
              <w:lastRenderedPageBreak/>
              <w:t>12</w:t>
            </w:r>
          </w:p>
        </w:tc>
        <w:tc>
          <w:tcPr>
            <w:tcW w:w="3762" w:type="dxa"/>
            <w:vAlign w:val="center"/>
          </w:tcPr>
          <w:p w:rsidR="009124BD" w:rsidRDefault="009124BD" w:rsidP="003D26E5">
            <w:pPr>
              <w:spacing w:after="0" w:line="240" w:lineRule="auto"/>
              <w:jc w:val="center"/>
              <w:rPr>
                <w:bCs/>
                <w:sz w:val="24"/>
                <w:szCs w:val="24"/>
              </w:rPr>
            </w:pPr>
            <w:r>
              <w:rPr>
                <w:rFonts w:eastAsia="DengXian"/>
                <w:bCs/>
                <w:sz w:val="24"/>
                <w:szCs w:val="24"/>
              </w:rPr>
              <w:t>Academic English</w:t>
            </w:r>
          </w:p>
        </w:tc>
        <w:tc>
          <w:tcPr>
            <w:tcW w:w="2246" w:type="dxa"/>
            <w:vAlign w:val="center"/>
          </w:tcPr>
          <w:p w:rsidR="009124BD" w:rsidRDefault="009124BD" w:rsidP="003D26E5">
            <w:pPr>
              <w:spacing w:after="0" w:line="240" w:lineRule="auto"/>
              <w:jc w:val="center"/>
              <w:rPr>
                <w:sz w:val="24"/>
                <w:szCs w:val="24"/>
              </w:rPr>
            </w:pPr>
          </w:p>
        </w:tc>
        <w:tc>
          <w:tcPr>
            <w:tcW w:w="8695" w:type="dxa"/>
            <w:vAlign w:val="center"/>
          </w:tcPr>
          <w:p w:rsidR="009124BD" w:rsidRPr="00E41601" w:rsidRDefault="005223D4" w:rsidP="005223D4">
            <w:pPr>
              <w:spacing w:after="0" w:line="240" w:lineRule="auto"/>
              <w:jc w:val="both"/>
              <w:rPr>
                <w:sz w:val="24"/>
                <w:szCs w:val="24"/>
              </w:rPr>
            </w:pPr>
            <w:r w:rsidRPr="00E41601">
              <w:rPr>
                <w:sz w:val="24"/>
                <w:szCs w:val="24"/>
                <w:shd w:val="clear" w:color="auto" w:fill="FFFFFF"/>
              </w:rPr>
              <w:t>Курс</w:t>
            </w:r>
            <w:r w:rsidRPr="00E41601">
              <w:rPr>
                <w:rStyle w:val="apple-converted-space"/>
                <w:sz w:val="24"/>
                <w:szCs w:val="24"/>
                <w:shd w:val="clear" w:color="auto" w:fill="FFFFFF"/>
              </w:rPr>
              <w:t> </w:t>
            </w:r>
            <w:r w:rsidRPr="00E41601">
              <w:rPr>
                <w:b/>
                <w:bCs/>
                <w:sz w:val="24"/>
                <w:szCs w:val="24"/>
                <w:shd w:val="clear" w:color="auto" w:fill="FFFFFF"/>
              </w:rPr>
              <w:t>"Академічна англійська"</w:t>
            </w:r>
            <w:r w:rsidRPr="00E41601">
              <w:rPr>
                <w:rStyle w:val="apple-converted-space"/>
                <w:sz w:val="24"/>
                <w:szCs w:val="24"/>
                <w:shd w:val="clear" w:color="auto" w:fill="FFFFFF"/>
              </w:rPr>
              <w:t> </w:t>
            </w:r>
            <w:r w:rsidRPr="00E41601">
              <w:rPr>
                <w:sz w:val="24"/>
                <w:szCs w:val="24"/>
                <w:shd w:val="clear" w:color="auto" w:fill="FFFFFF"/>
              </w:rPr>
              <w:t>розроблений для здобувачів, які прагнуть вдосконалити свої навички англійської мови для успішної діяльності у міжнародному академічному середовищі. Він охоплює ключові аспекти академічного письма, усного спілкування та розуміння наукових текстів. У рамках курсу здобувачі навчаться структурувати наукові статті та есе, опанують правила цитування та оформлення списку літератури, розширять свій академічний словниковий запас, а також отримають навички редагування та коректури наукових текстів. Крім того, курс приділяє увагу розвитку навичок усного спілкування, включаючи підготовку та проведення презентацій, участь у наукових дискусіях та конференціях, а також активне слухання. Важливим компонентом курсу є розвиток навичок розуміння наукових текстів, включаючи стратегії читання наукових статей, аналіз та інтерпретацію наукових даних, а також розвиток критичного мислення. Очікується, що після завершення курсу здобувачі зможуть писати чіткі та структуровані наукові тексти, впевнено виступати з презентаціями на наукові теми, ефективно брати участь у наукових дискусіях, а також розуміти та аналізувати складні наукові тексти. Цей курс допоможе здобути необхідні навички для успішної академічної діяльності та публікації наукових робіт у міжнародних виданнях.</w:t>
            </w:r>
          </w:p>
        </w:tc>
      </w:tr>
      <w:tr w:rsidR="002602B8" w:rsidTr="003D26E5">
        <w:tc>
          <w:tcPr>
            <w:tcW w:w="597" w:type="dxa"/>
            <w:vAlign w:val="center"/>
          </w:tcPr>
          <w:p w:rsidR="002602B8" w:rsidRDefault="002602B8" w:rsidP="003D26E5">
            <w:pPr>
              <w:spacing w:after="0" w:line="240" w:lineRule="auto"/>
              <w:jc w:val="center"/>
              <w:rPr>
                <w:sz w:val="24"/>
                <w:szCs w:val="24"/>
              </w:rPr>
            </w:pPr>
            <w:r>
              <w:rPr>
                <w:sz w:val="24"/>
                <w:szCs w:val="24"/>
              </w:rPr>
              <w:t>13</w:t>
            </w:r>
          </w:p>
        </w:tc>
        <w:tc>
          <w:tcPr>
            <w:tcW w:w="3762" w:type="dxa"/>
            <w:tcBorders>
              <w:top w:val="outset" w:sz="6" w:space="0" w:color="auto"/>
              <w:left w:val="outset" w:sz="6" w:space="0" w:color="auto"/>
              <w:bottom w:val="outset" w:sz="6" w:space="0" w:color="auto"/>
              <w:right w:val="outset" w:sz="6" w:space="0" w:color="auto"/>
            </w:tcBorders>
            <w:vAlign w:val="center"/>
          </w:tcPr>
          <w:p w:rsidR="002602B8" w:rsidRPr="00514D63" w:rsidRDefault="002602B8" w:rsidP="00E360FE">
            <w:pPr>
              <w:spacing w:after="0" w:line="240" w:lineRule="auto"/>
              <w:jc w:val="center"/>
              <w:rPr>
                <w:sz w:val="24"/>
                <w:szCs w:val="24"/>
              </w:rPr>
            </w:pPr>
            <w:r w:rsidRPr="00514D63">
              <w:rPr>
                <w:rFonts w:eastAsia="DengXian"/>
                <w:sz w:val="24"/>
                <w:szCs w:val="24"/>
              </w:rPr>
              <w:t>Огляд античного платонізму</w:t>
            </w:r>
          </w:p>
        </w:tc>
        <w:tc>
          <w:tcPr>
            <w:tcW w:w="2246" w:type="dxa"/>
            <w:tcBorders>
              <w:top w:val="outset" w:sz="6" w:space="0" w:color="auto"/>
              <w:left w:val="outset" w:sz="6" w:space="0" w:color="auto"/>
              <w:bottom w:val="outset" w:sz="6" w:space="0" w:color="auto"/>
              <w:right w:val="outset" w:sz="6" w:space="0" w:color="auto"/>
            </w:tcBorders>
            <w:vAlign w:val="center"/>
          </w:tcPr>
          <w:p w:rsidR="002602B8" w:rsidRPr="00514D63" w:rsidRDefault="002602B8" w:rsidP="00E360FE">
            <w:pPr>
              <w:spacing w:after="0" w:line="240" w:lineRule="auto"/>
              <w:jc w:val="center"/>
              <w:rPr>
                <w:sz w:val="24"/>
                <w:szCs w:val="24"/>
              </w:rPr>
            </w:pPr>
            <w:r w:rsidRPr="00514D63">
              <w:rPr>
                <w:sz w:val="24"/>
                <w:szCs w:val="24"/>
              </w:rPr>
              <w:t>Шевцов С.П.</w:t>
            </w:r>
          </w:p>
        </w:tc>
        <w:tc>
          <w:tcPr>
            <w:tcW w:w="8695" w:type="dxa"/>
            <w:tcBorders>
              <w:top w:val="outset" w:sz="6" w:space="0" w:color="auto"/>
              <w:left w:val="outset" w:sz="6" w:space="0" w:color="auto"/>
              <w:bottom w:val="outset" w:sz="6" w:space="0" w:color="auto"/>
              <w:right w:val="outset" w:sz="6" w:space="0" w:color="auto"/>
            </w:tcBorders>
            <w:vAlign w:val="center"/>
          </w:tcPr>
          <w:p w:rsidR="002602B8" w:rsidRDefault="0023759E" w:rsidP="003D26E5">
            <w:pPr>
              <w:pStyle w:val="Normal1"/>
              <w:jc w:val="both"/>
            </w:pPr>
            <w:r>
              <w:t>Античний платонізм значно переважає рамки Платонової філософії. Його осердям можна вважати ідею існування іншої реальності ніж та, яку ми здатні сприймати почуттями. Платонізм в цьому сенсі виникає до Платону та продовжує своє існування досі. Курс передбачає розгляд платонізму у добу античності – від перших спроб виокремити сферу «справжнього» буття у ранній філософії до неоплатонічного синтезу здобутків тисячолітнього пошуку. Платонізм розглядається як фундаментальна модель, яка визначила основні риси філософії не лише Платона, а також Арістотеля, стоїків, скептиків, еклектиків, юдаїзма (принаймні у Філона Олександрійського), раннього християнства та інших релігійних напрямків перших століть нашої ери.</w:t>
            </w: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t>14</w:t>
            </w:r>
          </w:p>
        </w:tc>
        <w:tc>
          <w:tcPr>
            <w:tcW w:w="3762" w:type="dxa"/>
            <w:vAlign w:val="center"/>
          </w:tcPr>
          <w:p w:rsidR="009124BD" w:rsidRDefault="009124BD" w:rsidP="003D26E5">
            <w:pPr>
              <w:spacing w:after="0" w:line="240" w:lineRule="auto"/>
              <w:jc w:val="center"/>
              <w:rPr>
                <w:sz w:val="24"/>
                <w:szCs w:val="24"/>
              </w:rPr>
            </w:pPr>
            <w:r>
              <w:rPr>
                <w:rFonts w:eastAsia="DengXian"/>
                <w:sz w:val="24"/>
                <w:szCs w:val="24"/>
              </w:rPr>
              <w:t>Правове забезпечення менеджменту соціокультурної діяльності</w:t>
            </w:r>
          </w:p>
        </w:tc>
        <w:tc>
          <w:tcPr>
            <w:tcW w:w="2246" w:type="dxa"/>
            <w:vAlign w:val="center"/>
          </w:tcPr>
          <w:p w:rsidR="009124BD" w:rsidRDefault="009124BD" w:rsidP="003D26E5">
            <w:pPr>
              <w:spacing w:after="0" w:line="240" w:lineRule="auto"/>
              <w:jc w:val="center"/>
              <w:rPr>
                <w:sz w:val="24"/>
                <w:szCs w:val="24"/>
              </w:rPr>
            </w:pPr>
            <w:r>
              <w:rPr>
                <w:sz w:val="24"/>
                <w:szCs w:val="24"/>
              </w:rPr>
              <w:t>Барський В.Р.</w:t>
            </w:r>
          </w:p>
        </w:tc>
        <w:tc>
          <w:tcPr>
            <w:tcW w:w="8695" w:type="dxa"/>
          </w:tcPr>
          <w:p w:rsidR="00CE597D" w:rsidRPr="00CE597D" w:rsidRDefault="00CE597D" w:rsidP="00CE597D">
            <w:pPr>
              <w:tabs>
                <w:tab w:val="left" w:pos="1800"/>
              </w:tabs>
              <w:spacing w:after="0" w:line="240" w:lineRule="auto"/>
              <w:ind w:firstLine="709"/>
              <w:jc w:val="both"/>
              <w:rPr>
                <w:bCs/>
                <w:i/>
                <w:iCs/>
                <w:sz w:val="24"/>
                <w:szCs w:val="24"/>
                <w:lang w:eastAsia="ru-RU"/>
              </w:rPr>
            </w:pPr>
            <w:r w:rsidRPr="0075389E">
              <w:rPr>
                <w:iCs/>
                <w:sz w:val="24"/>
                <w:szCs w:val="24"/>
                <w:lang w:eastAsia="ru-RU"/>
              </w:rPr>
              <w:t>Предмет</w:t>
            </w:r>
            <w:r w:rsidRPr="0075389E">
              <w:rPr>
                <w:sz w:val="24"/>
                <w:szCs w:val="24"/>
                <w:lang w:eastAsia="ru-RU"/>
              </w:rPr>
              <w:t xml:space="preserve"> </w:t>
            </w:r>
            <w:r w:rsidRPr="0075389E">
              <w:rPr>
                <w:bCs/>
                <w:iCs/>
                <w:sz w:val="24"/>
                <w:szCs w:val="24"/>
                <w:lang w:eastAsia="ru-RU"/>
              </w:rPr>
              <w:t>курсу:</w:t>
            </w:r>
            <w:r w:rsidRPr="00CE597D">
              <w:rPr>
                <w:b/>
                <w:bCs/>
                <w:i/>
                <w:iCs/>
                <w:sz w:val="24"/>
                <w:szCs w:val="24"/>
                <w:lang w:eastAsia="ru-RU"/>
              </w:rPr>
              <w:t xml:space="preserve"> </w:t>
            </w:r>
            <w:r w:rsidRPr="00CE597D">
              <w:rPr>
                <w:bCs/>
                <w:iCs/>
                <w:sz w:val="24"/>
                <w:szCs w:val="24"/>
                <w:lang w:eastAsia="ru-RU"/>
              </w:rPr>
              <w:t>правовідносини, пов’язані з менеджментом соціокультурної діяльності.</w:t>
            </w:r>
          </w:p>
          <w:p w:rsidR="00CE597D" w:rsidRPr="00CE597D" w:rsidRDefault="00CE597D" w:rsidP="00CE597D">
            <w:pPr>
              <w:tabs>
                <w:tab w:val="left" w:pos="1800"/>
              </w:tabs>
              <w:spacing w:after="0" w:line="240" w:lineRule="auto"/>
              <w:ind w:firstLine="709"/>
              <w:jc w:val="both"/>
              <w:rPr>
                <w:sz w:val="24"/>
                <w:szCs w:val="24"/>
                <w:lang w:eastAsia="ru-RU"/>
              </w:rPr>
            </w:pPr>
            <w:r w:rsidRPr="0075389E">
              <w:rPr>
                <w:sz w:val="24"/>
                <w:szCs w:val="24"/>
                <w:lang w:eastAsia="ru-RU"/>
              </w:rPr>
              <w:t>Мета курсу:</w:t>
            </w:r>
            <w:r w:rsidRPr="00CE597D">
              <w:rPr>
                <w:sz w:val="24"/>
                <w:szCs w:val="24"/>
                <w:lang w:eastAsia="ru-RU"/>
              </w:rPr>
              <w:t xml:space="preserve"> </w:t>
            </w:r>
            <w:bookmarkStart w:id="11" w:name="_Hlk156469476"/>
            <w:r w:rsidRPr="00CE597D">
              <w:rPr>
                <w:sz w:val="24"/>
                <w:szCs w:val="24"/>
                <w:lang w:eastAsia="ru-RU"/>
              </w:rPr>
              <w:t xml:space="preserve">формування у здобувачів другого (магістерського) рівня </w:t>
            </w:r>
            <w:r w:rsidRPr="00CE597D">
              <w:rPr>
                <w:sz w:val="24"/>
                <w:szCs w:val="24"/>
                <w:lang w:eastAsia="ru-RU"/>
              </w:rPr>
              <w:lastRenderedPageBreak/>
              <w:t xml:space="preserve">вищої освіти спеціальності </w:t>
            </w:r>
            <w:r>
              <w:rPr>
                <w:sz w:val="24"/>
                <w:szCs w:val="24"/>
                <w:lang w:eastAsia="ru-RU"/>
              </w:rPr>
              <w:t>В10/</w:t>
            </w:r>
            <w:r w:rsidRPr="00CE597D">
              <w:rPr>
                <w:sz w:val="24"/>
                <w:szCs w:val="24"/>
                <w:lang w:eastAsia="ru-RU"/>
              </w:rPr>
              <w:t>033 Філософія комплексних теоретичних знань про правове забезпечення менеджменту соціокультурної діяльності в Україні, а також формування у здобувачів практико-орієнтованих навичок участі у відповідних правовідносинах або представництва інтересів їх учасників.</w:t>
            </w:r>
          </w:p>
          <w:p w:rsidR="00CE597D" w:rsidRPr="0075389E" w:rsidRDefault="00CE597D" w:rsidP="00CE597D">
            <w:pPr>
              <w:tabs>
                <w:tab w:val="left" w:pos="1800"/>
              </w:tabs>
              <w:spacing w:after="0" w:line="240" w:lineRule="auto"/>
              <w:ind w:firstLine="709"/>
              <w:jc w:val="both"/>
              <w:rPr>
                <w:sz w:val="24"/>
                <w:szCs w:val="24"/>
                <w:lang w:eastAsia="ru-RU"/>
              </w:rPr>
            </w:pPr>
            <w:r w:rsidRPr="0075389E">
              <w:rPr>
                <w:sz w:val="24"/>
                <w:szCs w:val="24"/>
                <w:lang w:eastAsia="ru-RU"/>
              </w:rPr>
              <w:t>Завдання курсу:</w:t>
            </w:r>
          </w:p>
          <w:p w:rsidR="00CE597D" w:rsidRPr="00CE597D" w:rsidRDefault="00CE597D" w:rsidP="00CE597D">
            <w:pPr>
              <w:pStyle w:val="a4"/>
              <w:numPr>
                <w:ilvl w:val="0"/>
                <w:numId w:val="2"/>
              </w:numPr>
              <w:tabs>
                <w:tab w:val="left" w:pos="1800"/>
              </w:tabs>
              <w:spacing w:after="0" w:line="240" w:lineRule="auto"/>
              <w:ind w:left="709" w:hanging="709"/>
              <w:jc w:val="both"/>
              <w:rPr>
                <w:rFonts w:ascii="Times New Roman" w:eastAsia="Times New Roman" w:hAnsi="Times New Roman" w:cs="Times New Roman"/>
                <w:bCs/>
                <w:iCs/>
                <w:sz w:val="24"/>
                <w:szCs w:val="24"/>
                <w:lang w:val="uk-UA" w:eastAsia="ru-RU"/>
              </w:rPr>
            </w:pPr>
            <w:bookmarkStart w:id="12" w:name="_Hlk156828331"/>
            <w:r w:rsidRPr="00CE597D">
              <w:rPr>
                <w:rFonts w:ascii="Times New Roman" w:eastAsia="Calibri" w:hAnsi="Times New Roman" w:cs="Times New Roman"/>
                <w:sz w:val="24"/>
                <w:szCs w:val="24"/>
                <w:lang w:val="uk-UA"/>
              </w:rPr>
              <w:t>опанування системи теоретичних знань про природу, предмет та механізм  правового регулювання</w:t>
            </w:r>
            <w:r w:rsidRPr="00CE597D">
              <w:rPr>
                <w:rFonts w:ascii="Times New Roman" w:eastAsia="Times New Roman" w:hAnsi="Times New Roman" w:cs="Times New Roman"/>
                <w:bCs/>
                <w:iCs/>
                <w:sz w:val="24"/>
                <w:szCs w:val="24"/>
                <w:lang w:val="uk-UA" w:eastAsia="ru-RU"/>
              </w:rPr>
              <w:t xml:space="preserve"> правовідносин, пов’язаних з менеджментом соціокультурної діяльності;</w:t>
            </w:r>
          </w:p>
          <w:p w:rsidR="00CE597D" w:rsidRPr="00CE597D" w:rsidRDefault="00CE597D" w:rsidP="00CE597D">
            <w:pPr>
              <w:pStyle w:val="a4"/>
              <w:numPr>
                <w:ilvl w:val="0"/>
                <w:numId w:val="2"/>
              </w:numPr>
              <w:ind w:left="709" w:hanging="709"/>
              <w:jc w:val="both"/>
              <w:rPr>
                <w:rFonts w:ascii="Times New Roman" w:eastAsia="Calibri" w:hAnsi="Times New Roman" w:cs="Times New Roman"/>
                <w:sz w:val="24"/>
                <w:szCs w:val="24"/>
                <w:lang w:val="uk-UA"/>
              </w:rPr>
            </w:pPr>
            <w:r w:rsidRPr="00CE597D">
              <w:rPr>
                <w:rFonts w:ascii="Times New Roman" w:eastAsia="Calibri" w:hAnsi="Times New Roman" w:cs="Times New Roman"/>
                <w:sz w:val="24"/>
                <w:szCs w:val="24"/>
                <w:shd w:val="clear" w:color="auto" w:fill="FFFFFF"/>
                <w:lang w:val="uk-UA"/>
              </w:rPr>
              <w:t xml:space="preserve">знання організаційно-правових засад </w:t>
            </w:r>
            <w:r w:rsidRPr="00CE597D">
              <w:rPr>
                <w:rFonts w:ascii="Times New Roman" w:eastAsia="Calibri" w:hAnsi="Times New Roman" w:cs="Times New Roman"/>
                <w:sz w:val="24"/>
                <w:szCs w:val="24"/>
                <w:lang w:val="uk-UA"/>
              </w:rPr>
              <w:t xml:space="preserve">публічного управління </w:t>
            </w:r>
            <w:r w:rsidRPr="00CE597D">
              <w:rPr>
                <w:rFonts w:ascii="Times New Roman" w:eastAsia="Times New Roman" w:hAnsi="Times New Roman" w:cs="Times New Roman"/>
                <w:bCs/>
                <w:iCs/>
                <w:sz w:val="24"/>
                <w:szCs w:val="24"/>
                <w:lang w:val="uk-UA" w:eastAsia="ru-RU"/>
              </w:rPr>
              <w:t>соціокультурною діяльністю в Україні</w:t>
            </w:r>
            <w:r w:rsidRPr="00CE597D">
              <w:rPr>
                <w:rFonts w:ascii="Times New Roman" w:eastAsia="Calibri" w:hAnsi="Times New Roman" w:cs="Times New Roman"/>
                <w:sz w:val="24"/>
                <w:szCs w:val="24"/>
                <w:lang w:val="uk-UA"/>
              </w:rPr>
              <w:t xml:space="preserve">; </w:t>
            </w:r>
          </w:p>
          <w:p w:rsidR="00CE597D" w:rsidRPr="00CE597D" w:rsidRDefault="00CE597D" w:rsidP="00CE597D">
            <w:pPr>
              <w:pStyle w:val="a4"/>
              <w:numPr>
                <w:ilvl w:val="0"/>
                <w:numId w:val="2"/>
              </w:numPr>
              <w:ind w:left="709" w:hanging="709"/>
              <w:jc w:val="both"/>
              <w:rPr>
                <w:rFonts w:ascii="Times New Roman" w:eastAsia="Calibri" w:hAnsi="Times New Roman" w:cs="Times New Roman"/>
                <w:sz w:val="24"/>
                <w:szCs w:val="24"/>
                <w:lang w:val="uk-UA"/>
              </w:rPr>
            </w:pPr>
            <w:r w:rsidRPr="00CE597D">
              <w:rPr>
                <w:rFonts w:ascii="Times New Roman" w:eastAsia="Calibri" w:hAnsi="Times New Roman" w:cs="Times New Roman"/>
                <w:sz w:val="24"/>
                <w:szCs w:val="24"/>
                <w:lang w:val="uk-UA"/>
              </w:rPr>
              <w:t>розуміння специфіки цивільних, господарських та трудових відносин у</w:t>
            </w:r>
            <w:r w:rsidRPr="00CE597D">
              <w:rPr>
                <w:sz w:val="24"/>
                <w:szCs w:val="24"/>
              </w:rPr>
              <w:t xml:space="preserve"> </w:t>
            </w:r>
            <w:r w:rsidRPr="00CE597D">
              <w:rPr>
                <w:rFonts w:ascii="Times New Roman" w:eastAsia="Calibri" w:hAnsi="Times New Roman" w:cs="Times New Roman"/>
                <w:sz w:val="24"/>
                <w:szCs w:val="24"/>
                <w:lang w:val="uk-UA"/>
              </w:rPr>
              <w:t>соціокультурній сфері;</w:t>
            </w:r>
          </w:p>
          <w:p w:rsidR="00CE597D" w:rsidRPr="00CE597D" w:rsidRDefault="00CE597D" w:rsidP="00CE597D">
            <w:pPr>
              <w:pStyle w:val="a4"/>
              <w:numPr>
                <w:ilvl w:val="0"/>
                <w:numId w:val="2"/>
              </w:numPr>
              <w:ind w:left="709" w:hanging="709"/>
              <w:jc w:val="both"/>
              <w:rPr>
                <w:rFonts w:ascii="Times New Roman" w:eastAsia="Calibri" w:hAnsi="Times New Roman" w:cs="Times New Roman"/>
                <w:sz w:val="24"/>
                <w:szCs w:val="24"/>
                <w:lang w:val="uk-UA"/>
              </w:rPr>
            </w:pPr>
            <w:r w:rsidRPr="00CE597D">
              <w:rPr>
                <w:rFonts w:ascii="Times New Roman" w:eastAsia="Calibri" w:hAnsi="Times New Roman" w:cs="Times New Roman"/>
                <w:sz w:val="24"/>
                <w:szCs w:val="24"/>
                <w:lang w:val="uk-UA"/>
              </w:rPr>
              <w:t xml:space="preserve">генерування навичок самостійно обирати, аналізувати, тлумачити та застосовувати норми права в конкретних правових ситуаціях, що </w:t>
            </w:r>
            <w:r w:rsidRPr="00CE597D">
              <w:rPr>
                <w:rFonts w:ascii="Times New Roman" w:eastAsia="Times New Roman" w:hAnsi="Times New Roman" w:cs="Times New Roman"/>
                <w:bCs/>
                <w:iCs/>
                <w:sz w:val="24"/>
                <w:szCs w:val="24"/>
                <w:lang w:val="uk-UA" w:eastAsia="ru-RU"/>
              </w:rPr>
              <w:t>пов’язані з  менеджментом соціокультурної діяльності;</w:t>
            </w:r>
          </w:p>
          <w:p w:rsidR="00CE597D" w:rsidRPr="00CE597D" w:rsidRDefault="00CE597D" w:rsidP="00CE597D">
            <w:pPr>
              <w:pStyle w:val="a4"/>
              <w:numPr>
                <w:ilvl w:val="0"/>
                <w:numId w:val="2"/>
              </w:numPr>
              <w:spacing w:after="0" w:line="240" w:lineRule="auto"/>
              <w:ind w:left="709" w:hanging="709"/>
              <w:jc w:val="both"/>
              <w:rPr>
                <w:rFonts w:ascii="Times New Roman" w:eastAsia="Calibri" w:hAnsi="Times New Roman" w:cs="Times New Roman"/>
                <w:sz w:val="24"/>
                <w:szCs w:val="24"/>
                <w:lang w:val="uk-UA"/>
              </w:rPr>
            </w:pPr>
            <w:r w:rsidRPr="00CE597D">
              <w:rPr>
                <w:rFonts w:ascii="Times New Roman" w:eastAsia="Calibri" w:hAnsi="Times New Roman" w:cs="Times New Roman"/>
                <w:sz w:val="24"/>
                <w:szCs w:val="24"/>
                <w:lang w:val="uk-UA"/>
              </w:rPr>
              <w:t>напрацювання вмінь пошуку необхідної інформації про засоби правового регулювання правовідносин, пов’язаних з менеджментом соціокультурної діяльності, за допомогою електронних баз даних та автоматизованих інформаційно-пошукових систем.</w:t>
            </w:r>
          </w:p>
          <w:bookmarkEnd w:id="11"/>
          <w:bookmarkEnd w:id="12"/>
          <w:p w:rsidR="009124BD" w:rsidRDefault="009124BD" w:rsidP="003D26E5">
            <w:pPr>
              <w:spacing w:after="0" w:line="240" w:lineRule="auto"/>
              <w:jc w:val="both"/>
              <w:rPr>
                <w:sz w:val="24"/>
                <w:szCs w:val="24"/>
              </w:rPr>
            </w:pP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lastRenderedPageBreak/>
              <w:t>15</w:t>
            </w:r>
          </w:p>
        </w:tc>
        <w:tc>
          <w:tcPr>
            <w:tcW w:w="3762" w:type="dxa"/>
            <w:vAlign w:val="center"/>
          </w:tcPr>
          <w:p w:rsidR="009124BD" w:rsidRDefault="009124BD" w:rsidP="003D26E5">
            <w:pPr>
              <w:spacing w:after="0" w:line="240" w:lineRule="auto"/>
              <w:jc w:val="center"/>
              <w:rPr>
                <w:sz w:val="24"/>
                <w:szCs w:val="24"/>
              </w:rPr>
            </w:pPr>
            <w:r>
              <w:rPr>
                <w:rFonts w:eastAsia="DengXian"/>
                <w:sz w:val="24"/>
                <w:szCs w:val="24"/>
              </w:rPr>
              <w:t>Сучасні Memory studies</w:t>
            </w:r>
          </w:p>
        </w:tc>
        <w:tc>
          <w:tcPr>
            <w:tcW w:w="2246" w:type="dxa"/>
            <w:vAlign w:val="center"/>
          </w:tcPr>
          <w:p w:rsidR="009124BD" w:rsidRDefault="009124BD" w:rsidP="003D26E5">
            <w:pPr>
              <w:spacing w:after="0" w:line="240" w:lineRule="auto"/>
              <w:jc w:val="center"/>
              <w:rPr>
                <w:sz w:val="24"/>
                <w:szCs w:val="24"/>
              </w:rPr>
            </w:pPr>
            <w:r>
              <w:rPr>
                <w:sz w:val="24"/>
                <w:szCs w:val="24"/>
              </w:rPr>
              <w:t>Голубович І.В.</w:t>
            </w:r>
          </w:p>
        </w:tc>
        <w:tc>
          <w:tcPr>
            <w:tcW w:w="8695" w:type="dxa"/>
          </w:tcPr>
          <w:p w:rsidR="00657D8E" w:rsidRPr="00657D8E" w:rsidRDefault="00657D8E" w:rsidP="00657D8E">
            <w:pPr>
              <w:spacing w:after="0" w:line="240" w:lineRule="auto"/>
              <w:jc w:val="both"/>
              <w:rPr>
                <w:rFonts w:eastAsia="DengXian"/>
                <w:sz w:val="24"/>
                <w:szCs w:val="24"/>
              </w:rPr>
            </w:pPr>
            <w:r w:rsidRPr="00657D8E">
              <w:rPr>
                <w:rFonts w:eastAsia="DengXian"/>
                <w:sz w:val="24"/>
                <w:szCs w:val="24"/>
              </w:rPr>
              <w:t>Memory studies - одна з найбільш поширених галузей сучасного гуманітарного міждисциплінарного знанння. В центрі уваги даного курсу - проблематика історичної, культурної та індивідуальної (автобіографічної) пам’яті в синеттичній єдності усіх видів пам’яті. Memory проблематика розглядається на теоретичному рівні, досліджуються базові для європейської культури концепції пам’яті (від Аристотеля, Платона, Августіна, Ляйбниця до розмаїття дискурсів пам’яті сьогодення. Практична складова курсу передбачає долучення до діяльності п</w:t>
            </w:r>
            <w:r w:rsidRPr="00657D8E">
              <w:rPr>
                <w:rFonts w:eastAsia="Helvetica"/>
                <w:sz w:val="24"/>
                <w:szCs w:val="24"/>
                <w:shd w:val="clear" w:color="auto" w:fill="FFFFFF"/>
              </w:rPr>
              <w:t>латформи культури пам’яті Минуле / Майбутнє / Мистецтво (О. Довгополова) та  лабораторії практик меморіалізації, яка здійснює пошук мови історичної пам’яті сучасної України, в тому числі,  мови пам</w:t>
            </w:r>
            <w:r w:rsidR="00A55029">
              <w:rPr>
                <w:rFonts w:ascii="Calibri" w:eastAsia="Helvetica" w:hAnsi="Calibri"/>
                <w:sz w:val="24"/>
                <w:szCs w:val="24"/>
                <w:shd w:val="clear" w:color="auto" w:fill="FFFFFF"/>
              </w:rPr>
              <w:t>'</w:t>
            </w:r>
            <w:r w:rsidRPr="00657D8E">
              <w:rPr>
                <w:rFonts w:eastAsia="Helvetica"/>
                <w:sz w:val="24"/>
                <w:szCs w:val="24"/>
                <w:shd w:val="clear" w:color="auto" w:fill="FFFFFF"/>
              </w:rPr>
              <w:t>яті російсько-української війни та розширення підходів до створення меморіальних проєктів. </w:t>
            </w:r>
          </w:p>
          <w:p w:rsidR="009124BD" w:rsidRPr="00657D8E" w:rsidRDefault="009124BD" w:rsidP="003D26E5">
            <w:pPr>
              <w:spacing w:after="0" w:line="240" w:lineRule="auto"/>
              <w:jc w:val="both"/>
              <w:rPr>
                <w:sz w:val="24"/>
                <w:szCs w:val="24"/>
              </w:rPr>
            </w:pP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t>16</w:t>
            </w:r>
          </w:p>
        </w:tc>
        <w:tc>
          <w:tcPr>
            <w:tcW w:w="3762" w:type="dxa"/>
            <w:vAlign w:val="center"/>
          </w:tcPr>
          <w:p w:rsidR="009124BD" w:rsidRDefault="009124BD" w:rsidP="003D26E5">
            <w:pPr>
              <w:spacing w:after="0" w:line="240" w:lineRule="auto"/>
              <w:jc w:val="center"/>
              <w:rPr>
                <w:sz w:val="24"/>
                <w:szCs w:val="24"/>
              </w:rPr>
            </w:pPr>
            <w:r>
              <w:rPr>
                <w:rFonts w:eastAsia="DengXian"/>
                <w:sz w:val="24"/>
                <w:szCs w:val="24"/>
              </w:rPr>
              <w:t>Аналітична філософія</w:t>
            </w:r>
          </w:p>
        </w:tc>
        <w:tc>
          <w:tcPr>
            <w:tcW w:w="2246" w:type="dxa"/>
            <w:vAlign w:val="center"/>
          </w:tcPr>
          <w:p w:rsidR="009124BD" w:rsidRDefault="009124BD" w:rsidP="003D26E5">
            <w:pPr>
              <w:spacing w:after="0" w:line="240" w:lineRule="auto"/>
              <w:jc w:val="center"/>
              <w:rPr>
                <w:sz w:val="24"/>
                <w:szCs w:val="24"/>
              </w:rPr>
            </w:pPr>
            <w:r>
              <w:rPr>
                <w:sz w:val="24"/>
                <w:szCs w:val="24"/>
              </w:rPr>
              <w:t>Райхерт К.В.</w:t>
            </w:r>
          </w:p>
        </w:tc>
        <w:tc>
          <w:tcPr>
            <w:tcW w:w="8695" w:type="dxa"/>
          </w:tcPr>
          <w:p w:rsidR="009124BD" w:rsidRDefault="009124BD" w:rsidP="003D26E5">
            <w:pPr>
              <w:spacing w:after="0" w:line="240" w:lineRule="auto"/>
              <w:jc w:val="both"/>
              <w:rPr>
                <w:sz w:val="24"/>
                <w:szCs w:val="24"/>
              </w:rPr>
            </w:pPr>
            <w:r>
              <w:rPr>
                <w:color w:val="000000"/>
                <w:sz w:val="24"/>
                <w:szCs w:val="24"/>
              </w:rPr>
              <w:t xml:space="preserve">Аналітична філософія – це провідний стиль сучасної філософії, англо- </w:t>
            </w:r>
            <w:r>
              <w:rPr>
                <w:color w:val="000000"/>
                <w:sz w:val="24"/>
                <w:szCs w:val="24"/>
              </w:rPr>
              <w:lastRenderedPageBreak/>
              <w:t>американська філософська традиція, яка спирається на строгість раціональної аргументації, зрозумілості та ясності, увагу до тонких концептуальних відмінностей і чутливість до мови та логіки. Аналітична філософія поєднує різноманітні філософські напрямки: неореалізм, неопозитивізм, прагматизм і неопрагматизм, філософію буденної мови, метаетику, аналітичну філософію свідомості, іноді – аналітичний марксизм, неоаристотелізм, комунітаризм, постпозитивізм, трансаналітичну філософію та постаналітичну філософію тощо.</w:t>
            </w: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lastRenderedPageBreak/>
              <w:t>17</w:t>
            </w:r>
          </w:p>
        </w:tc>
        <w:tc>
          <w:tcPr>
            <w:tcW w:w="3762" w:type="dxa"/>
            <w:vAlign w:val="center"/>
          </w:tcPr>
          <w:p w:rsidR="009124BD" w:rsidRDefault="009124BD" w:rsidP="003D26E5">
            <w:pPr>
              <w:spacing w:after="0" w:line="240" w:lineRule="auto"/>
              <w:jc w:val="center"/>
              <w:rPr>
                <w:sz w:val="24"/>
                <w:szCs w:val="24"/>
              </w:rPr>
            </w:pPr>
            <w:r>
              <w:rPr>
                <w:rFonts w:eastAsia="Calibri"/>
                <w:bCs/>
                <w:sz w:val="24"/>
                <w:szCs w:val="24"/>
              </w:rPr>
              <w:t>Феноменологічна герменевтика і біблійна екзегеза</w:t>
            </w:r>
          </w:p>
        </w:tc>
        <w:tc>
          <w:tcPr>
            <w:tcW w:w="2246" w:type="dxa"/>
            <w:vAlign w:val="center"/>
          </w:tcPr>
          <w:p w:rsidR="009124BD" w:rsidRDefault="009124BD" w:rsidP="003D26E5">
            <w:pPr>
              <w:spacing w:after="0" w:line="240" w:lineRule="auto"/>
              <w:jc w:val="center"/>
              <w:rPr>
                <w:sz w:val="24"/>
                <w:szCs w:val="24"/>
              </w:rPr>
            </w:pPr>
            <w:r>
              <w:rPr>
                <w:sz w:val="24"/>
                <w:szCs w:val="24"/>
              </w:rPr>
              <w:t>Бевзюк Н.П.</w:t>
            </w:r>
          </w:p>
        </w:tc>
        <w:tc>
          <w:tcPr>
            <w:tcW w:w="8695" w:type="dxa"/>
          </w:tcPr>
          <w:p w:rsidR="009124BD" w:rsidRDefault="00E81494" w:rsidP="003D26E5">
            <w:pPr>
              <w:spacing w:after="0" w:line="240" w:lineRule="auto"/>
              <w:jc w:val="both"/>
              <w:rPr>
                <w:color w:val="000000"/>
                <w:sz w:val="24"/>
                <w:szCs w:val="24"/>
              </w:rPr>
            </w:pPr>
            <w:r w:rsidRPr="00E45B74">
              <w:rPr>
                <w:color w:val="000000"/>
                <w:sz w:val="24"/>
                <w:szCs w:val="24"/>
              </w:rPr>
              <w:t xml:space="preserve">Курс </w:t>
            </w:r>
            <w:r>
              <w:rPr>
                <w:color w:val="000000"/>
                <w:sz w:val="24"/>
                <w:szCs w:val="24"/>
              </w:rPr>
              <w:t>«</w:t>
            </w:r>
            <w:r>
              <w:rPr>
                <w:rFonts w:eastAsia="Calibri"/>
                <w:bCs/>
                <w:sz w:val="24"/>
                <w:szCs w:val="24"/>
              </w:rPr>
              <w:t>Феноменологічна герменевтика і біблійна екзегеза» об</w:t>
            </w:r>
            <w:r w:rsidRPr="00E45B74">
              <w:rPr>
                <w:rFonts w:eastAsia="Calibri"/>
                <w:bCs/>
                <w:sz w:val="24"/>
                <w:szCs w:val="24"/>
              </w:rPr>
              <w:t>’</w:t>
            </w:r>
            <w:r>
              <w:rPr>
                <w:rFonts w:eastAsia="Calibri"/>
                <w:bCs/>
                <w:sz w:val="24"/>
                <w:szCs w:val="24"/>
              </w:rPr>
              <w:t>єднує філософські методи феноменології і герменевтики з практикою інтерпретації біблійних текстів.  Розглядаються основні поняття: «феноменологія», «герменевтика», «екзегеза». Проводиться історичний огляд від античної герменевтики до сучасної біблійної інтерпретації. Визначається роль феноменології в розумінні текстів: інтенціональність, життєвий світ, феноменологічна редукція. Проводиться аналіз ключових фігур феноме</w:t>
            </w:r>
            <w:bookmarkStart w:id="13" w:name="_GoBack"/>
            <w:bookmarkEnd w:id="13"/>
            <w:r>
              <w:rPr>
                <w:rFonts w:eastAsia="Calibri"/>
                <w:bCs/>
                <w:sz w:val="24"/>
                <w:szCs w:val="24"/>
              </w:rPr>
              <w:t>нологічної герменевтики та їх концепції: Гуссерль Е. – феноменологічна редукція та її значення для інтерпретації; Гайдеггер М. – герменевтика буття і її вплив на теологію; Гадамер Г.-Г. – філософська герменевтика, традиція; Рікьор П. – герменевтика тексту і її застосування до біблійної екзегези. Феноменологічна герменевтика в біблійній екзегезі позначається через: герменевтичне коло в інтерпретації біблійних текстів; феноменологічний підхід до розуміння сакрального. Застосування феноменологічної герменевтики до біблійних текстів вираж</w:t>
            </w:r>
            <w:r w:rsidRPr="00DE7898">
              <w:rPr>
                <w:rFonts w:eastAsia="Calibri"/>
                <w:bCs/>
                <w:sz w:val="24"/>
                <w:szCs w:val="24"/>
              </w:rPr>
              <w:t>а</w:t>
            </w:r>
            <w:r>
              <w:rPr>
                <w:rFonts w:eastAsia="Calibri"/>
                <w:bCs/>
                <w:sz w:val="24"/>
                <w:szCs w:val="24"/>
              </w:rPr>
              <w:t>є</w:t>
            </w:r>
            <w:r w:rsidRPr="00FC62F4">
              <w:rPr>
                <w:rFonts w:eastAsia="Calibri"/>
                <w:bCs/>
                <w:sz w:val="24"/>
                <w:szCs w:val="24"/>
              </w:rPr>
              <w:t>ться</w:t>
            </w:r>
            <w:r>
              <w:rPr>
                <w:rFonts w:eastAsia="Calibri"/>
                <w:bCs/>
                <w:sz w:val="24"/>
                <w:szCs w:val="24"/>
              </w:rPr>
              <w:t xml:space="preserve"> в: аналізі ключових біблійних текстів (напр., псалми, послання, притчі); інтерпретації нарративів (напр., історія Іова, Євангелія); розумінні метафор і символів (напр., Царство Боже, хрест, воскресіння).</w:t>
            </w:r>
            <w:r w:rsidRPr="00885CAA">
              <w:rPr>
                <w:rFonts w:eastAsia="Calibri"/>
                <w:bCs/>
                <w:sz w:val="24"/>
                <w:szCs w:val="24"/>
              </w:rPr>
              <w:t xml:space="preserve"> Е</w:t>
            </w:r>
            <w:r>
              <w:rPr>
                <w:rFonts w:eastAsia="Calibri"/>
                <w:bCs/>
                <w:sz w:val="24"/>
                <w:szCs w:val="24"/>
              </w:rPr>
              <w:t>кзегеза  визнає і досліджує книги, які належать зібранню Священних Писань, тобто мають біблійну інспірацію (вдохновення)</w:t>
            </w:r>
            <w:r>
              <w:rPr>
                <w:rFonts w:eastAsia="Calibri"/>
                <w:bCs/>
                <w:sz w:val="24"/>
                <w:szCs w:val="24"/>
                <w:lang w:val="ru-RU"/>
              </w:rPr>
              <w:t xml:space="preserve">. </w:t>
            </w:r>
            <w:proofErr w:type="spellStart"/>
            <w:r>
              <w:rPr>
                <w:rFonts w:eastAsia="Calibri"/>
                <w:bCs/>
                <w:sz w:val="24"/>
                <w:szCs w:val="24"/>
                <w:lang w:val="ru-RU"/>
              </w:rPr>
              <w:t>Обгрунтування</w:t>
            </w:r>
            <w:proofErr w:type="spellEnd"/>
            <w:r>
              <w:rPr>
                <w:rFonts w:eastAsia="Calibri"/>
                <w:bCs/>
                <w:sz w:val="24"/>
                <w:szCs w:val="24"/>
                <w:lang w:val="ru-RU"/>
              </w:rPr>
              <w:t xml:space="preserve"> </w:t>
            </w:r>
            <w:proofErr w:type="spellStart"/>
            <w:r>
              <w:rPr>
                <w:rFonts w:eastAsia="Calibri"/>
                <w:bCs/>
                <w:sz w:val="24"/>
                <w:szCs w:val="24"/>
                <w:lang w:val="ru-RU"/>
              </w:rPr>
              <w:t>текстів</w:t>
            </w:r>
            <w:proofErr w:type="spellEnd"/>
            <w:proofErr w:type="gramStart"/>
            <w:r>
              <w:rPr>
                <w:rFonts w:eastAsia="Calibri"/>
                <w:bCs/>
                <w:sz w:val="24"/>
                <w:szCs w:val="24"/>
                <w:lang w:val="ru-RU"/>
              </w:rPr>
              <w:t xml:space="preserve"> </w:t>
            </w:r>
            <w:proofErr w:type="spellStart"/>
            <w:r>
              <w:rPr>
                <w:rFonts w:eastAsia="Calibri"/>
                <w:bCs/>
                <w:sz w:val="24"/>
                <w:szCs w:val="24"/>
                <w:lang w:val="ru-RU"/>
              </w:rPr>
              <w:t>Б</w:t>
            </w:r>
            <w:proofErr w:type="gramEnd"/>
            <w:r>
              <w:rPr>
                <w:rFonts w:eastAsia="Calibri"/>
                <w:bCs/>
                <w:sz w:val="24"/>
                <w:szCs w:val="24"/>
                <w:lang w:val="ru-RU"/>
              </w:rPr>
              <w:t>іблії</w:t>
            </w:r>
            <w:proofErr w:type="spellEnd"/>
            <w:r>
              <w:rPr>
                <w:rFonts w:eastAsia="Calibri"/>
                <w:bCs/>
                <w:sz w:val="24"/>
                <w:szCs w:val="24"/>
                <w:lang w:val="ru-RU"/>
              </w:rPr>
              <w:t xml:space="preserve"> </w:t>
            </w:r>
            <w:proofErr w:type="spellStart"/>
            <w:r>
              <w:rPr>
                <w:rFonts w:eastAsia="Calibri"/>
                <w:bCs/>
                <w:sz w:val="24"/>
                <w:szCs w:val="24"/>
                <w:lang w:val="ru-RU"/>
              </w:rPr>
              <w:t>складають</w:t>
            </w:r>
            <w:proofErr w:type="spellEnd"/>
            <w:r>
              <w:rPr>
                <w:rFonts w:eastAsia="Calibri"/>
                <w:bCs/>
                <w:sz w:val="24"/>
                <w:szCs w:val="24"/>
                <w:lang w:val="ru-RU"/>
              </w:rPr>
              <w:t xml:space="preserve"> основу </w:t>
            </w:r>
            <w:proofErr w:type="spellStart"/>
            <w:r>
              <w:rPr>
                <w:rFonts w:eastAsia="Calibri"/>
                <w:bCs/>
                <w:sz w:val="24"/>
                <w:szCs w:val="24"/>
                <w:lang w:val="ru-RU"/>
              </w:rPr>
              <w:t>її</w:t>
            </w:r>
            <w:proofErr w:type="spellEnd"/>
            <w:r>
              <w:rPr>
                <w:rFonts w:eastAsia="Calibri"/>
                <w:bCs/>
                <w:sz w:val="24"/>
                <w:szCs w:val="24"/>
                <w:lang w:val="ru-RU"/>
              </w:rPr>
              <w:t xml:space="preserve"> </w:t>
            </w:r>
            <w:proofErr w:type="spellStart"/>
            <w:r>
              <w:rPr>
                <w:rFonts w:eastAsia="Calibri"/>
                <w:bCs/>
                <w:sz w:val="24"/>
                <w:szCs w:val="24"/>
                <w:lang w:val="ru-RU"/>
              </w:rPr>
              <w:t>теологічного</w:t>
            </w:r>
            <w:proofErr w:type="spellEnd"/>
            <w:r>
              <w:rPr>
                <w:rFonts w:eastAsia="Calibri"/>
                <w:bCs/>
                <w:sz w:val="24"/>
                <w:szCs w:val="24"/>
                <w:lang w:val="ru-RU"/>
              </w:rPr>
              <w:t xml:space="preserve"> </w:t>
            </w:r>
            <w:proofErr w:type="spellStart"/>
            <w:r>
              <w:rPr>
                <w:rFonts w:eastAsia="Calibri"/>
                <w:bCs/>
                <w:sz w:val="24"/>
                <w:szCs w:val="24"/>
                <w:lang w:val="ru-RU"/>
              </w:rPr>
              <w:t>пояснення</w:t>
            </w:r>
            <w:proofErr w:type="spellEnd"/>
            <w:r>
              <w:rPr>
                <w:rFonts w:eastAsia="Calibri"/>
                <w:bCs/>
                <w:sz w:val="24"/>
                <w:szCs w:val="24"/>
                <w:lang w:val="ru-RU"/>
              </w:rPr>
              <w:t>.</w:t>
            </w:r>
          </w:p>
        </w:tc>
      </w:tr>
      <w:tr w:rsidR="009124BD" w:rsidTr="003D26E5">
        <w:tc>
          <w:tcPr>
            <w:tcW w:w="597" w:type="dxa"/>
            <w:vAlign w:val="center"/>
          </w:tcPr>
          <w:p w:rsidR="009124BD" w:rsidRDefault="009124BD" w:rsidP="003D26E5">
            <w:pPr>
              <w:spacing w:after="0" w:line="240" w:lineRule="auto"/>
              <w:jc w:val="center"/>
              <w:rPr>
                <w:sz w:val="24"/>
                <w:szCs w:val="24"/>
              </w:rPr>
            </w:pPr>
            <w:r>
              <w:rPr>
                <w:sz w:val="24"/>
                <w:szCs w:val="24"/>
              </w:rPr>
              <w:t>1</w:t>
            </w:r>
            <w:r w:rsidR="00E81494">
              <w:rPr>
                <w:sz w:val="24"/>
                <w:szCs w:val="24"/>
              </w:rPr>
              <w:t>8</w:t>
            </w:r>
          </w:p>
        </w:tc>
        <w:tc>
          <w:tcPr>
            <w:tcW w:w="3762" w:type="dxa"/>
            <w:tcBorders>
              <w:top w:val="outset" w:sz="6" w:space="0" w:color="auto"/>
              <w:left w:val="outset" w:sz="6" w:space="0" w:color="auto"/>
              <w:bottom w:val="outset" w:sz="6" w:space="0" w:color="auto"/>
              <w:right w:val="outset" w:sz="6" w:space="0" w:color="auto"/>
            </w:tcBorders>
            <w:vAlign w:val="center"/>
          </w:tcPr>
          <w:p w:rsidR="009124BD" w:rsidRDefault="009124BD" w:rsidP="003D26E5">
            <w:pPr>
              <w:spacing w:after="0" w:line="240" w:lineRule="auto"/>
              <w:jc w:val="center"/>
              <w:rPr>
                <w:sz w:val="24"/>
                <w:szCs w:val="24"/>
                <w:highlight w:val="yellow"/>
              </w:rPr>
            </w:pPr>
            <w:r>
              <w:rPr>
                <w:sz w:val="24"/>
                <w:szCs w:val="24"/>
              </w:rPr>
              <w:t>Усна історія української нації у ХХ-ХХІ ст.: соціальні катастрофи крізь призму пам’яті</w:t>
            </w:r>
          </w:p>
        </w:tc>
        <w:tc>
          <w:tcPr>
            <w:tcW w:w="2246" w:type="dxa"/>
            <w:tcBorders>
              <w:top w:val="outset" w:sz="6" w:space="0" w:color="auto"/>
              <w:left w:val="outset" w:sz="6" w:space="0" w:color="auto"/>
              <w:bottom w:val="outset" w:sz="6" w:space="0" w:color="auto"/>
              <w:right w:val="outset" w:sz="6" w:space="0" w:color="auto"/>
            </w:tcBorders>
            <w:vAlign w:val="center"/>
          </w:tcPr>
          <w:p w:rsidR="009124BD" w:rsidRDefault="009124BD" w:rsidP="003D26E5">
            <w:pPr>
              <w:spacing w:after="0" w:line="240" w:lineRule="auto"/>
              <w:jc w:val="center"/>
              <w:rPr>
                <w:sz w:val="24"/>
                <w:szCs w:val="24"/>
                <w:highlight w:val="yellow"/>
              </w:rPr>
            </w:pPr>
            <w:r>
              <w:rPr>
                <w:sz w:val="24"/>
                <w:szCs w:val="24"/>
              </w:rPr>
              <w:t>Петрова Н. О.</w:t>
            </w:r>
          </w:p>
        </w:tc>
        <w:tc>
          <w:tcPr>
            <w:tcW w:w="8695" w:type="dxa"/>
            <w:tcBorders>
              <w:top w:val="outset" w:sz="6" w:space="0" w:color="auto"/>
              <w:left w:val="outset" w:sz="6" w:space="0" w:color="auto"/>
              <w:bottom w:val="outset" w:sz="6" w:space="0" w:color="auto"/>
              <w:right w:val="outset" w:sz="6" w:space="0" w:color="auto"/>
            </w:tcBorders>
            <w:vAlign w:val="center"/>
          </w:tcPr>
          <w:p w:rsidR="009124BD" w:rsidRPr="00E81494" w:rsidRDefault="00E81494" w:rsidP="00E81494">
            <w:pPr>
              <w:pStyle w:val="docdata"/>
              <w:spacing w:before="0" w:beforeAutospacing="0" w:after="240" w:afterAutospacing="0"/>
              <w:jc w:val="both"/>
            </w:pPr>
            <w:r w:rsidRPr="00E81494">
              <w:rPr>
                <w:color w:val="000000"/>
                <w:lang w:val="uk-UA"/>
              </w:rPr>
              <w:t xml:space="preserve">Предметом вибіркового курсу «Усна історія української нації у ХХ-ХХІ ст.: соціальні катастрофи (депортації, геноциди та війни) крізь призму пам’ятії» є дослідження особливостей та розвитку українського етносу та націєтворчих процесів в історичній ретроспективі соціальних катастроф ХХ-ХХІ століття, періоду, який сповнений трагічними подіями, що спричинили масову загибель людей, кардинальні та невідворотні зміни в культурі та інших сферах життя. </w:t>
            </w:r>
            <w:proofErr w:type="spellStart"/>
            <w:r>
              <w:rPr>
                <w:color w:val="000000"/>
              </w:rPr>
              <w:lastRenderedPageBreak/>
              <w:t>Основний</w:t>
            </w:r>
            <w:proofErr w:type="spellEnd"/>
            <w:r>
              <w:rPr>
                <w:color w:val="000000"/>
              </w:rPr>
              <w:t xml:space="preserve"> акцент буде </w:t>
            </w:r>
            <w:proofErr w:type="spellStart"/>
            <w:r>
              <w:rPr>
                <w:color w:val="000000"/>
              </w:rPr>
              <w:t>зроблено</w:t>
            </w:r>
            <w:proofErr w:type="spellEnd"/>
            <w:r>
              <w:rPr>
                <w:color w:val="000000"/>
              </w:rPr>
              <w:t xml:space="preserve"> на те, як </w:t>
            </w:r>
            <w:proofErr w:type="spellStart"/>
            <w:r>
              <w:rPr>
                <w:color w:val="000000"/>
              </w:rPr>
              <w:t>такі</w:t>
            </w:r>
            <w:proofErr w:type="spellEnd"/>
            <w:r>
              <w:rPr>
                <w:color w:val="000000"/>
              </w:rPr>
              <w:t xml:space="preserve"> </w:t>
            </w:r>
            <w:proofErr w:type="spellStart"/>
            <w:r>
              <w:rPr>
                <w:color w:val="000000"/>
              </w:rPr>
              <w:t>події</w:t>
            </w:r>
            <w:proofErr w:type="spellEnd"/>
            <w:r>
              <w:rPr>
                <w:color w:val="000000"/>
              </w:rPr>
              <w:t xml:space="preserve"> </w:t>
            </w:r>
            <w:proofErr w:type="spellStart"/>
            <w:r>
              <w:rPr>
                <w:color w:val="000000"/>
              </w:rPr>
              <w:t>закарбовуються</w:t>
            </w:r>
            <w:proofErr w:type="spellEnd"/>
            <w:r>
              <w:rPr>
                <w:color w:val="000000"/>
              </w:rPr>
              <w:t xml:space="preserve"> в </w:t>
            </w:r>
            <w:proofErr w:type="spellStart"/>
            <w:r>
              <w:rPr>
                <w:color w:val="000000"/>
              </w:rPr>
              <w:t>пам’яті</w:t>
            </w:r>
            <w:proofErr w:type="spellEnd"/>
            <w:r>
              <w:rPr>
                <w:color w:val="000000"/>
              </w:rPr>
              <w:t xml:space="preserve"> людей, </w:t>
            </w:r>
            <w:proofErr w:type="spellStart"/>
            <w:r>
              <w:rPr>
                <w:color w:val="000000"/>
              </w:rPr>
              <w:t>які</w:t>
            </w:r>
            <w:proofErr w:type="spellEnd"/>
            <w:r>
              <w:rPr>
                <w:color w:val="000000"/>
              </w:rPr>
              <w:t xml:space="preserve"> </w:t>
            </w:r>
            <w:proofErr w:type="spellStart"/>
            <w:r>
              <w:rPr>
                <w:color w:val="000000"/>
              </w:rPr>
              <w:t>методи</w:t>
            </w:r>
            <w:proofErr w:type="spellEnd"/>
            <w:r>
              <w:rPr>
                <w:color w:val="000000"/>
              </w:rPr>
              <w:t xml:space="preserve"> </w:t>
            </w:r>
            <w:proofErr w:type="spellStart"/>
            <w:proofErr w:type="gramStart"/>
            <w:r>
              <w:rPr>
                <w:color w:val="000000"/>
              </w:rPr>
              <w:t>досл</w:t>
            </w:r>
            <w:proofErr w:type="gramEnd"/>
            <w:r>
              <w:rPr>
                <w:color w:val="000000"/>
              </w:rPr>
              <w:t>іджень</w:t>
            </w:r>
            <w:proofErr w:type="spellEnd"/>
            <w:r>
              <w:rPr>
                <w:color w:val="000000"/>
              </w:rPr>
              <w:t xml:space="preserve"> </w:t>
            </w:r>
            <w:proofErr w:type="spellStart"/>
            <w:r>
              <w:rPr>
                <w:color w:val="000000"/>
              </w:rPr>
              <w:t>і</w:t>
            </w:r>
            <w:proofErr w:type="spellEnd"/>
            <w:r>
              <w:rPr>
                <w:color w:val="000000"/>
              </w:rPr>
              <w:t xml:space="preserve"> “правила” </w:t>
            </w:r>
            <w:proofErr w:type="spellStart"/>
            <w:r>
              <w:rPr>
                <w:color w:val="000000"/>
              </w:rPr>
              <w:t>роботи</w:t>
            </w:r>
            <w:proofErr w:type="spellEnd"/>
            <w:r>
              <w:rPr>
                <w:color w:val="000000"/>
              </w:rPr>
              <w:t xml:space="preserve"> </w:t>
            </w:r>
            <w:proofErr w:type="spellStart"/>
            <w:r>
              <w:rPr>
                <w:color w:val="000000"/>
              </w:rPr>
              <w:t>з</w:t>
            </w:r>
            <w:proofErr w:type="spellEnd"/>
            <w:r>
              <w:rPr>
                <w:color w:val="000000"/>
              </w:rPr>
              <w:t xml:space="preserve"> </w:t>
            </w:r>
            <w:proofErr w:type="spellStart"/>
            <w:r>
              <w:rPr>
                <w:color w:val="000000"/>
              </w:rPr>
              <w:t>пам’яттю</w:t>
            </w:r>
            <w:proofErr w:type="spellEnd"/>
            <w:r>
              <w:rPr>
                <w:color w:val="000000"/>
              </w:rPr>
              <w:t xml:space="preserve">. Метою </w:t>
            </w:r>
            <w:proofErr w:type="spellStart"/>
            <w:r>
              <w:rPr>
                <w:color w:val="000000"/>
              </w:rPr>
              <w:t>вибіркового</w:t>
            </w:r>
            <w:proofErr w:type="spellEnd"/>
            <w:r>
              <w:rPr>
                <w:color w:val="000000"/>
              </w:rPr>
              <w:t xml:space="preserve"> курсу </w:t>
            </w:r>
            <w:proofErr w:type="spellStart"/>
            <w:r>
              <w:rPr>
                <w:color w:val="000000"/>
              </w:rPr>
              <w:t>є</w:t>
            </w:r>
            <w:proofErr w:type="spellEnd"/>
            <w:r>
              <w:rPr>
                <w:color w:val="000000"/>
              </w:rPr>
              <w:t xml:space="preserve"> </w:t>
            </w:r>
            <w:proofErr w:type="spellStart"/>
            <w:r>
              <w:rPr>
                <w:color w:val="000000"/>
              </w:rPr>
              <w:t>формування</w:t>
            </w:r>
            <w:proofErr w:type="spellEnd"/>
            <w:r>
              <w:rPr>
                <w:color w:val="000000"/>
              </w:rPr>
              <w:t xml:space="preserve"> у </w:t>
            </w:r>
            <w:proofErr w:type="spellStart"/>
            <w:r>
              <w:rPr>
                <w:color w:val="000000"/>
              </w:rPr>
              <w:t>студентів</w:t>
            </w:r>
            <w:proofErr w:type="spellEnd"/>
            <w:r>
              <w:rPr>
                <w:color w:val="000000"/>
              </w:rPr>
              <w:t xml:space="preserve"> </w:t>
            </w:r>
            <w:proofErr w:type="spellStart"/>
            <w:r>
              <w:rPr>
                <w:color w:val="000000"/>
              </w:rPr>
              <w:t>уявлення</w:t>
            </w:r>
            <w:proofErr w:type="spellEnd"/>
            <w:r>
              <w:rPr>
                <w:color w:val="000000"/>
              </w:rPr>
              <w:t xml:space="preserve"> про </w:t>
            </w:r>
            <w:proofErr w:type="spellStart"/>
            <w:r>
              <w:rPr>
                <w:color w:val="000000"/>
              </w:rPr>
              <w:t>загальні</w:t>
            </w:r>
            <w:proofErr w:type="spellEnd"/>
            <w:r>
              <w:rPr>
                <w:color w:val="000000"/>
              </w:rPr>
              <w:t xml:space="preserve"> </w:t>
            </w:r>
            <w:proofErr w:type="spellStart"/>
            <w:r>
              <w:rPr>
                <w:color w:val="000000"/>
              </w:rPr>
              <w:t>закономірності</w:t>
            </w:r>
            <w:proofErr w:type="spellEnd"/>
            <w:r>
              <w:rPr>
                <w:color w:val="000000"/>
              </w:rPr>
              <w:t xml:space="preserve"> та </w:t>
            </w:r>
            <w:proofErr w:type="spellStart"/>
            <w:r>
              <w:rPr>
                <w:color w:val="000000"/>
              </w:rPr>
              <w:t>конкретні</w:t>
            </w:r>
            <w:proofErr w:type="spellEnd"/>
            <w:r>
              <w:rPr>
                <w:color w:val="000000"/>
              </w:rPr>
              <w:t xml:space="preserve"> </w:t>
            </w:r>
            <w:proofErr w:type="spellStart"/>
            <w:r>
              <w:rPr>
                <w:color w:val="000000"/>
              </w:rPr>
              <w:t>особливості</w:t>
            </w:r>
            <w:proofErr w:type="spellEnd"/>
            <w:r>
              <w:rPr>
                <w:color w:val="000000"/>
              </w:rPr>
              <w:t xml:space="preserve"> </w:t>
            </w:r>
            <w:proofErr w:type="spellStart"/>
            <w:r>
              <w:rPr>
                <w:color w:val="000000"/>
              </w:rPr>
              <w:t>питань</w:t>
            </w:r>
            <w:proofErr w:type="spellEnd"/>
            <w:r>
              <w:rPr>
                <w:color w:val="000000"/>
              </w:rPr>
              <w:t xml:space="preserve"> </w:t>
            </w:r>
            <w:proofErr w:type="spellStart"/>
            <w:proofErr w:type="gramStart"/>
            <w:r>
              <w:rPr>
                <w:color w:val="000000"/>
              </w:rPr>
              <w:t>досл</w:t>
            </w:r>
            <w:proofErr w:type="gramEnd"/>
            <w:r>
              <w:rPr>
                <w:color w:val="000000"/>
              </w:rPr>
              <w:t>ідження</w:t>
            </w:r>
            <w:proofErr w:type="spellEnd"/>
            <w:r>
              <w:rPr>
                <w:color w:val="000000"/>
              </w:rPr>
              <w:t xml:space="preserve"> </w:t>
            </w:r>
            <w:proofErr w:type="spellStart"/>
            <w:r>
              <w:rPr>
                <w:color w:val="000000"/>
              </w:rPr>
              <w:t>історії</w:t>
            </w:r>
            <w:proofErr w:type="spellEnd"/>
            <w:r>
              <w:rPr>
                <w:color w:val="000000"/>
              </w:rPr>
              <w:t xml:space="preserve"> </w:t>
            </w:r>
            <w:proofErr w:type="spellStart"/>
            <w:r>
              <w:rPr>
                <w:color w:val="000000"/>
              </w:rPr>
              <w:t>української</w:t>
            </w:r>
            <w:proofErr w:type="spellEnd"/>
            <w:r>
              <w:rPr>
                <w:color w:val="000000"/>
              </w:rPr>
              <w:t xml:space="preserve"> </w:t>
            </w:r>
            <w:proofErr w:type="spellStart"/>
            <w:r>
              <w:rPr>
                <w:color w:val="000000"/>
              </w:rPr>
              <w:t>нації</w:t>
            </w:r>
            <w:proofErr w:type="spellEnd"/>
            <w:r>
              <w:rPr>
                <w:color w:val="000000"/>
              </w:rPr>
              <w:t xml:space="preserve"> за </w:t>
            </w:r>
            <w:proofErr w:type="spellStart"/>
            <w:r>
              <w:rPr>
                <w:color w:val="000000"/>
              </w:rPr>
              <w:t>останні</w:t>
            </w:r>
            <w:proofErr w:type="spellEnd"/>
            <w:r>
              <w:rPr>
                <w:color w:val="000000"/>
              </w:rPr>
              <w:t xml:space="preserve"> </w:t>
            </w:r>
            <w:proofErr w:type="spellStart"/>
            <w:r>
              <w:rPr>
                <w:color w:val="000000"/>
              </w:rPr>
              <w:t>понад</w:t>
            </w:r>
            <w:proofErr w:type="spellEnd"/>
            <w:r>
              <w:rPr>
                <w:color w:val="000000"/>
              </w:rPr>
              <w:t xml:space="preserve"> 100 </w:t>
            </w:r>
            <w:proofErr w:type="spellStart"/>
            <w:r>
              <w:rPr>
                <w:color w:val="000000"/>
              </w:rPr>
              <w:t>років</w:t>
            </w:r>
            <w:proofErr w:type="spellEnd"/>
            <w:r>
              <w:rPr>
                <w:color w:val="000000"/>
              </w:rPr>
              <w:t xml:space="preserve"> на </w:t>
            </w:r>
            <w:proofErr w:type="spellStart"/>
            <w:r>
              <w:rPr>
                <w:color w:val="000000"/>
              </w:rPr>
              <w:t>основі</w:t>
            </w:r>
            <w:proofErr w:type="spellEnd"/>
            <w:r>
              <w:rPr>
                <w:color w:val="000000"/>
              </w:rPr>
              <w:t xml:space="preserve"> </w:t>
            </w:r>
            <w:proofErr w:type="spellStart"/>
            <w:r>
              <w:rPr>
                <w:color w:val="000000"/>
              </w:rPr>
              <w:t>даних</w:t>
            </w:r>
            <w:proofErr w:type="spellEnd"/>
            <w:r>
              <w:rPr>
                <w:color w:val="000000"/>
              </w:rPr>
              <w:t xml:space="preserve"> </w:t>
            </w:r>
            <w:proofErr w:type="spellStart"/>
            <w:r>
              <w:rPr>
                <w:color w:val="000000"/>
              </w:rPr>
              <w:t>усноісторичних</w:t>
            </w:r>
            <w:proofErr w:type="spellEnd"/>
            <w:r>
              <w:rPr>
                <w:color w:val="000000"/>
              </w:rPr>
              <w:t xml:space="preserve"> </w:t>
            </w:r>
            <w:proofErr w:type="spellStart"/>
            <w:r>
              <w:rPr>
                <w:color w:val="000000"/>
              </w:rPr>
              <w:t>джерел</w:t>
            </w:r>
            <w:proofErr w:type="spellEnd"/>
            <w:r>
              <w:rPr>
                <w:color w:val="000000"/>
              </w:rPr>
              <w:t xml:space="preserve">; </w:t>
            </w:r>
            <w:proofErr w:type="spellStart"/>
            <w:r>
              <w:rPr>
                <w:color w:val="000000"/>
              </w:rPr>
              <w:t>ознайомлення</w:t>
            </w:r>
            <w:proofErr w:type="spellEnd"/>
            <w:r>
              <w:rPr>
                <w:color w:val="000000"/>
              </w:rPr>
              <w:t xml:space="preserve"> </w:t>
            </w:r>
            <w:proofErr w:type="spellStart"/>
            <w:r>
              <w:rPr>
                <w:color w:val="000000"/>
              </w:rPr>
              <w:t>з</w:t>
            </w:r>
            <w:proofErr w:type="spellEnd"/>
            <w:r>
              <w:rPr>
                <w:color w:val="000000"/>
              </w:rPr>
              <w:t xml:space="preserve"> </w:t>
            </w:r>
            <w:proofErr w:type="spellStart"/>
            <w:r>
              <w:rPr>
                <w:color w:val="000000"/>
              </w:rPr>
              <w:t>джерелами</w:t>
            </w:r>
            <w:proofErr w:type="spellEnd"/>
            <w:r>
              <w:rPr>
                <w:color w:val="000000"/>
              </w:rPr>
              <w:t xml:space="preserve"> та методикою </w:t>
            </w:r>
            <w:proofErr w:type="spellStart"/>
            <w:r>
              <w:rPr>
                <w:color w:val="000000"/>
              </w:rPr>
              <w:t>наукової</w:t>
            </w:r>
            <w:proofErr w:type="spellEnd"/>
            <w:r>
              <w:rPr>
                <w:color w:val="000000"/>
              </w:rPr>
              <w:t xml:space="preserve"> </w:t>
            </w:r>
            <w:proofErr w:type="spellStart"/>
            <w:r>
              <w:rPr>
                <w:color w:val="000000"/>
              </w:rPr>
              <w:t>дисципліни</w:t>
            </w:r>
            <w:proofErr w:type="spellEnd"/>
            <w:r>
              <w:rPr>
                <w:color w:val="000000"/>
              </w:rPr>
              <w:t xml:space="preserve">; </w:t>
            </w:r>
            <w:proofErr w:type="spellStart"/>
            <w:r>
              <w:rPr>
                <w:color w:val="000000"/>
              </w:rPr>
              <w:t>розгляд</w:t>
            </w:r>
            <w:proofErr w:type="spellEnd"/>
            <w:r>
              <w:rPr>
                <w:color w:val="000000"/>
              </w:rPr>
              <w:t xml:space="preserve"> широкого спектру </w:t>
            </w:r>
            <w:proofErr w:type="spellStart"/>
            <w:r>
              <w:rPr>
                <w:color w:val="000000"/>
              </w:rPr>
              <w:t>питань</w:t>
            </w:r>
            <w:proofErr w:type="spellEnd"/>
            <w:r>
              <w:rPr>
                <w:color w:val="000000"/>
              </w:rPr>
              <w:t xml:space="preserve">, </w:t>
            </w:r>
            <w:proofErr w:type="spellStart"/>
            <w:r>
              <w:rPr>
                <w:color w:val="000000"/>
              </w:rPr>
              <w:t>пов’язаних</w:t>
            </w:r>
            <w:proofErr w:type="spellEnd"/>
            <w:r>
              <w:rPr>
                <w:color w:val="000000"/>
              </w:rPr>
              <w:t xml:space="preserve"> </w:t>
            </w:r>
            <w:proofErr w:type="spellStart"/>
            <w:r>
              <w:rPr>
                <w:color w:val="000000"/>
              </w:rPr>
              <w:t>з</w:t>
            </w:r>
            <w:proofErr w:type="spellEnd"/>
            <w:r>
              <w:rPr>
                <w:color w:val="000000"/>
              </w:rPr>
              <w:t xml:space="preserve"> </w:t>
            </w:r>
            <w:proofErr w:type="spellStart"/>
            <w:proofErr w:type="gramStart"/>
            <w:r>
              <w:rPr>
                <w:color w:val="000000"/>
              </w:rPr>
              <w:t>досл</w:t>
            </w:r>
            <w:proofErr w:type="gramEnd"/>
            <w:r>
              <w:rPr>
                <w:color w:val="000000"/>
              </w:rPr>
              <w:t>ідженням</w:t>
            </w:r>
            <w:proofErr w:type="spellEnd"/>
            <w:r>
              <w:rPr>
                <w:color w:val="000000"/>
              </w:rPr>
              <w:t xml:space="preserve"> </w:t>
            </w:r>
            <w:proofErr w:type="spellStart"/>
            <w:r>
              <w:rPr>
                <w:color w:val="000000"/>
              </w:rPr>
              <w:t>депортацій</w:t>
            </w:r>
            <w:proofErr w:type="spellEnd"/>
            <w:r>
              <w:rPr>
                <w:color w:val="000000"/>
              </w:rPr>
              <w:t xml:space="preserve"> та </w:t>
            </w:r>
            <w:proofErr w:type="spellStart"/>
            <w:r>
              <w:rPr>
                <w:color w:val="000000"/>
              </w:rPr>
              <w:t>переселень</w:t>
            </w:r>
            <w:proofErr w:type="spellEnd"/>
            <w:r>
              <w:rPr>
                <w:color w:val="000000"/>
              </w:rPr>
              <w:t xml:space="preserve">, в т.ч. </w:t>
            </w:r>
            <w:proofErr w:type="spellStart"/>
            <w:r>
              <w:rPr>
                <w:color w:val="000000"/>
              </w:rPr>
              <w:t>локальних</w:t>
            </w:r>
            <w:proofErr w:type="spellEnd"/>
            <w:r>
              <w:rPr>
                <w:color w:val="000000"/>
              </w:rPr>
              <w:t xml:space="preserve"> (</w:t>
            </w:r>
            <w:proofErr w:type="spellStart"/>
            <w:r>
              <w:rPr>
                <w:color w:val="000000"/>
              </w:rPr>
              <w:t>маловідомих</w:t>
            </w:r>
            <w:proofErr w:type="spellEnd"/>
            <w:r>
              <w:rPr>
                <w:color w:val="000000"/>
              </w:rPr>
              <w:t xml:space="preserve">), </w:t>
            </w:r>
            <w:proofErr w:type="spellStart"/>
            <w:r>
              <w:rPr>
                <w:color w:val="000000"/>
              </w:rPr>
              <w:t>масових</w:t>
            </w:r>
            <w:proofErr w:type="spellEnd"/>
            <w:r>
              <w:rPr>
                <w:color w:val="000000"/>
              </w:rPr>
              <w:t xml:space="preserve"> </w:t>
            </w:r>
            <w:proofErr w:type="spellStart"/>
            <w:r>
              <w:rPr>
                <w:color w:val="000000"/>
              </w:rPr>
              <w:t>штучних</w:t>
            </w:r>
            <w:proofErr w:type="spellEnd"/>
            <w:r>
              <w:rPr>
                <w:color w:val="000000"/>
              </w:rPr>
              <w:t xml:space="preserve"> </w:t>
            </w:r>
            <w:proofErr w:type="spellStart"/>
            <w:r>
              <w:rPr>
                <w:color w:val="000000"/>
              </w:rPr>
              <w:t>голодів</w:t>
            </w:r>
            <w:proofErr w:type="spellEnd"/>
            <w:r>
              <w:rPr>
                <w:color w:val="000000"/>
              </w:rPr>
              <w:t xml:space="preserve"> 1921-1923 </w:t>
            </w:r>
            <w:proofErr w:type="spellStart"/>
            <w:r>
              <w:rPr>
                <w:color w:val="000000"/>
              </w:rPr>
              <w:t>рр</w:t>
            </w:r>
            <w:proofErr w:type="spellEnd"/>
            <w:r>
              <w:rPr>
                <w:color w:val="000000"/>
              </w:rPr>
              <w:t xml:space="preserve">. та 1946-1947 </w:t>
            </w:r>
            <w:proofErr w:type="spellStart"/>
            <w:r>
              <w:rPr>
                <w:color w:val="000000"/>
              </w:rPr>
              <w:t>рр</w:t>
            </w:r>
            <w:proofErr w:type="spellEnd"/>
            <w:r>
              <w:rPr>
                <w:color w:val="000000"/>
              </w:rPr>
              <w:t xml:space="preserve">. та Голодомору; </w:t>
            </w:r>
            <w:proofErr w:type="spellStart"/>
            <w:r>
              <w:rPr>
                <w:color w:val="000000"/>
              </w:rPr>
              <w:t>воєн</w:t>
            </w:r>
            <w:proofErr w:type="spellEnd"/>
            <w:r>
              <w:rPr>
                <w:color w:val="000000"/>
              </w:rPr>
              <w:t xml:space="preserve"> ХХ ст. та </w:t>
            </w:r>
            <w:proofErr w:type="spellStart"/>
            <w:r>
              <w:rPr>
                <w:color w:val="000000"/>
              </w:rPr>
              <w:t>сучасної</w:t>
            </w:r>
            <w:proofErr w:type="spellEnd"/>
            <w:r>
              <w:rPr>
                <w:color w:val="000000"/>
              </w:rPr>
              <w:t xml:space="preserve"> </w:t>
            </w:r>
            <w:proofErr w:type="spellStart"/>
            <w:r>
              <w:rPr>
                <w:color w:val="000000"/>
              </w:rPr>
              <w:t>російсько-української</w:t>
            </w:r>
            <w:proofErr w:type="spellEnd"/>
            <w:r>
              <w:rPr>
                <w:color w:val="000000"/>
              </w:rPr>
              <w:t xml:space="preserve"> </w:t>
            </w:r>
            <w:proofErr w:type="spellStart"/>
            <w:r>
              <w:rPr>
                <w:color w:val="000000"/>
              </w:rPr>
              <w:t>війни</w:t>
            </w:r>
            <w:proofErr w:type="spellEnd"/>
            <w:r>
              <w:rPr>
                <w:color w:val="000000"/>
              </w:rPr>
              <w:t xml:space="preserve">. </w:t>
            </w:r>
            <w:proofErr w:type="spellStart"/>
            <w:r>
              <w:rPr>
                <w:color w:val="000000"/>
              </w:rPr>
              <w:t>Особлива</w:t>
            </w:r>
            <w:proofErr w:type="spellEnd"/>
            <w:r>
              <w:rPr>
                <w:color w:val="000000"/>
              </w:rPr>
              <w:t xml:space="preserve"> </w:t>
            </w:r>
            <w:proofErr w:type="spellStart"/>
            <w:r>
              <w:rPr>
                <w:color w:val="000000"/>
              </w:rPr>
              <w:t>увага</w:t>
            </w:r>
            <w:proofErr w:type="spellEnd"/>
            <w:r>
              <w:rPr>
                <w:color w:val="000000"/>
              </w:rPr>
              <w:t xml:space="preserve"> буде </w:t>
            </w:r>
            <w:proofErr w:type="spellStart"/>
            <w:r>
              <w:rPr>
                <w:color w:val="000000"/>
              </w:rPr>
              <w:t>приділена</w:t>
            </w:r>
            <w:proofErr w:type="spellEnd"/>
            <w:r>
              <w:rPr>
                <w:color w:val="000000"/>
              </w:rPr>
              <w:t xml:space="preserve"> </w:t>
            </w:r>
            <w:proofErr w:type="spellStart"/>
            <w:r>
              <w:rPr>
                <w:color w:val="000000"/>
              </w:rPr>
              <w:t>ролі</w:t>
            </w:r>
            <w:proofErr w:type="spellEnd"/>
            <w:r>
              <w:rPr>
                <w:color w:val="000000"/>
              </w:rPr>
              <w:t xml:space="preserve"> </w:t>
            </w:r>
            <w:proofErr w:type="spellStart"/>
            <w:r>
              <w:rPr>
                <w:color w:val="000000"/>
              </w:rPr>
              <w:t>усноісторичних</w:t>
            </w:r>
            <w:proofErr w:type="spellEnd"/>
            <w:r>
              <w:rPr>
                <w:color w:val="000000"/>
              </w:rPr>
              <w:t xml:space="preserve"> та </w:t>
            </w:r>
            <w:proofErr w:type="spellStart"/>
            <w:r>
              <w:rPr>
                <w:color w:val="000000"/>
              </w:rPr>
              <w:t>автоетнографічних</w:t>
            </w:r>
            <w:proofErr w:type="spellEnd"/>
            <w:r>
              <w:rPr>
                <w:color w:val="000000"/>
              </w:rPr>
              <w:t xml:space="preserve"> </w:t>
            </w:r>
            <w:proofErr w:type="spellStart"/>
            <w:r>
              <w:rPr>
                <w:color w:val="000000"/>
              </w:rPr>
              <w:t>джерел</w:t>
            </w:r>
            <w:proofErr w:type="spellEnd"/>
            <w:r>
              <w:rPr>
                <w:color w:val="000000"/>
              </w:rPr>
              <w:t xml:space="preserve"> в </w:t>
            </w:r>
            <w:proofErr w:type="spellStart"/>
            <w:proofErr w:type="gramStart"/>
            <w:r>
              <w:rPr>
                <w:color w:val="000000"/>
              </w:rPr>
              <w:t>досл</w:t>
            </w:r>
            <w:proofErr w:type="gramEnd"/>
            <w:r>
              <w:rPr>
                <w:color w:val="000000"/>
              </w:rPr>
              <w:t>іджені</w:t>
            </w:r>
            <w:proofErr w:type="spellEnd"/>
            <w:r>
              <w:rPr>
                <w:color w:val="000000"/>
              </w:rPr>
              <w:t xml:space="preserve"> та </w:t>
            </w:r>
            <w:proofErr w:type="spellStart"/>
            <w:r>
              <w:rPr>
                <w:color w:val="000000"/>
              </w:rPr>
              <w:t>документуванні</w:t>
            </w:r>
            <w:proofErr w:type="spellEnd"/>
            <w:r>
              <w:rPr>
                <w:color w:val="000000"/>
              </w:rPr>
              <w:t xml:space="preserve"> </w:t>
            </w:r>
            <w:proofErr w:type="spellStart"/>
            <w:r>
              <w:rPr>
                <w:color w:val="000000"/>
              </w:rPr>
              <w:t>сучасної</w:t>
            </w:r>
            <w:proofErr w:type="spellEnd"/>
            <w:r>
              <w:rPr>
                <w:color w:val="000000"/>
              </w:rPr>
              <w:t xml:space="preserve"> </w:t>
            </w:r>
            <w:proofErr w:type="spellStart"/>
            <w:r>
              <w:rPr>
                <w:color w:val="000000"/>
              </w:rPr>
              <w:t>російсько-української</w:t>
            </w:r>
            <w:proofErr w:type="spellEnd"/>
            <w:r>
              <w:rPr>
                <w:color w:val="000000"/>
              </w:rPr>
              <w:t xml:space="preserve"> </w:t>
            </w:r>
            <w:proofErr w:type="spellStart"/>
            <w:r>
              <w:rPr>
                <w:color w:val="000000"/>
              </w:rPr>
              <w:t>війни</w:t>
            </w:r>
            <w:proofErr w:type="spellEnd"/>
            <w:r>
              <w:rPr>
                <w:color w:val="000000"/>
              </w:rPr>
              <w:t xml:space="preserve">. Курс </w:t>
            </w:r>
            <w:proofErr w:type="spellStart"/>
            <w:r>
              <w:rPr>
                <w:color w:val="000000"/>
              </w:rPr>
              <w:t>покликаний</w:t>
            </w:r>
            <w:proofErr w:type="spellEnd"/>
            <w:r>
              <w:rPr>
                <w:color w:val="000000"/>
              </w:rPr>
              <w:t xml:space="preserve"> </w:t>
            </w:r>
            <w:proofErr w:type="spellStart"/>
            <w:r>
              <w:rPr>
                <w:color w:val="000000"/>
              </w:rPr>
              <w:t>сформувати</w:t>
            </w:r>
            <w:proofErr w:type="spellEnd"/>
            <w:r>
              <w:rPr>
                <w:color w:val="000000"/>
              </w:rPr>
              <w:t xml:space="preserve"> </w:t>
            </w:r>
            <w:proofErr w:type="spellStart"/>
            <w:r>
              <w:rPr>
                <w:color w:val="000000"/>
              </w:rPr>
              <w:t>знання</w:t>
            </w:r>
            <w:proofErr w:type="spellEnd"/>
            <w:r>
              <w:rPr>
                <w:color w:val="000000"/>
              </w:rPr>
              <w:t xml:space="preserve"> про </w:t>
            </w:r>
            <w:proofErr w:type="spellStart"/>
            <w:r>
              <w:rPr>
                <w:color w:val="000000"/>
              </w:rPr>
              <w:t>історію</w:t>
            </w:r>
            <w:proofErr w:type="spellEnd"/>
            <w:r>
              <w:rPr>
                <w:color w:val="000000"/>
              </w:rPr>
              <w:t xml:space="preserve"> та </w:t>
            </w:r>
            <w:proofErr w:type="spellStart"/>
            <w:r>
              <w:rPr>
                <w:color w:val="000000"/>
              </w:rPr>
              <w:t>теоретичні</w:t>
            </w:r>
            <w:proofErr w:type="spellEnd"/>
            <w:r>
              <w:rPr>
                <w:color w:val="000000"/>
              </w:rPr>
              <w:t xml:space="preserve"> </w:t>
            </w:r>
            <w:proofErr w:type="spellStart"/>
            <w:r>
              <w:rPr>
                <w:color w:val="000000"/>
              </w:rPr>
              <w:t>напрацювання</w:t>
            </w:r>
            <w:proofErr w:type="spellEnd"/>
            <w:r>
              <w:rPr>
                <w:color w:val="000000"/>
              </w:rPr>
              <w:t xml:space="preserve"> </w:t>
            </w:r>
            <w:proofErr w:type="spellStart"/>
            <w:r>
              <w:rPr>
                <w:color w:val="000000"/>
              </w:rPr>
              <w:t>усноісторичних</w:t>
            </w:r>
            <w:proofErr w:type="spellEnd"/>
            <w:r>
              <w:rPr>
                <w:color w:val="000000"/>
              </w:rPr>
              <w:t xml:space="preserve"> </w:t>
            </w:r>
            <w:proofErr w:type="spellStart"/>
            <w:proofErr w:type="gramStart"/>
            <w:r>
              <w:rPr>
                <w:color w:val="000000"/>
              </w:rPr>
              <w:t>досл</w:t>
            </w:r>
            <w:proofErr w:type="gramEnd"/>
            <w:r>
              <w:rPr>
                <w:color w:val="000000"/>
              </w:rPr>
              <w:t>іджень</w:t>
            </w:r>
            <w:proofErr w:type="spellEnd"/>
            <w:r>
              <w:rPr>
                <w:color w:val="000000"/>
              </w:rPr>
              <w:t xml:space="preserve"> </w:t>
            </w:r>
            <w:proofErr w:type="spellStart"/>
            <w:r>
              <w:rPr>
                <w:color w:val="000000"/>
              </w:rPr>
              <w:t>сучасної</w:t>
            </w:r>
            <w:proofErr w:type="spellEnd"/>
            <w:r>
              <w:rPr>
                <w:color w:val="000000"/>
              </w:rPr>
              <w:t xml:space="preserve"> </w:t>
            </w:r>
            <w:proofErr w:type="spellStart"/>
            <w:r>
              <w:rPr>
                <w:color w:val="000000"/>
              </w:rPr>
              <w:t>історії</w:t>
            </w:r>
            <w:proofErr w:type="spellEnd"/>
            <w:r>
              <w:rPr>
                <w:color w:val="000000"/>
              </w:rPr>
              <w:t xml:space="preserve"> </w:t>
            </w:r>
            <w:proofErr w:type="spellStart"/>
            <w:r>
              <w:rPr>
                <w:color w:val="000000"/>
              </w:rPr>
              <w:t>України</w:t>
            </w:r>
            <w:proofErr w:type="spellEnd"/>
            <w:r>
              <w:rPr>
                <w:color w:val="000000"/>
              </w:rPr>
              <w:t xml:space="preserve">, </w:t>
            </w:r>
            <w:proofErr w:type="spellStart"/>
            <w:r>
              <w:rPr>
                <w:color w:val="000000"/>
              </w:rPr>
              <w:t>ознайомити</w:t>
            </w:r>
            <w:proofErr w:type="spellEnd"/>
            <w:r>
              <w:rPr>
                <w:color w:val="000000"/>
              </w:rPr>
              <w:t xml:space="preserve"> </w:t>
            </w:r>
            <w:proofErr w:type="spellStart"/>
            <w:r>
              <w:rPr>
                <w:color w:val="000000"/>
              </w:rPr>
              <w:t>здобувачів</w:t>
            </w:r>
            <w:proofErr w:type="spellEnd"/>
            <w:r>
              <w:rPr>
                <w:color w:val="000000"/>
              </w:rPr>
              <w:t xml:space="preserve"> </w:t>
            </w:r>
            <w:proofErr w:type="spellStart"/>
            <w:r>
              <w:rPr>
                <w:color w:val="000000"/>
              </w:rPr>
              <w:t>з</w:t>
            </w:r>
            <w:proofErr w:type="spellEnd"/>
            <w:r>
              <w:rPr>
                <w:color w:val="000000"/>
              </w:rPr>
              <w:t xml:space="preserve"> методикою </w:t>
            </w:r>
            <w:proofErr w:type="spellStart"/>
            <w:r>
              <w:rPr>
                <w:color w:val="000000"/>
              </w:rPr>
              <w:t>усноісторичних</w:t>
            </w:r>
            <w:proofErr w:type="spellEnd"/>
            <w:r>
              <w:rPr>
                <w:color w:val="000000"/>
              </w:rPr>
              <w:t xml:space="preserve"> </w:t>
            </w:r>
            <w:proofErr w:type="spellStart"/>
            <w:r>
              <w:rPr>
                <w:color w:val="000000"/>
              </w:rPr>
              <w:t>досліджень</w:t>
            </w:r>
            <w:proofErr w:type="spellEnd"/>
            <w:r>
              <w:rPr>
                <w:color w:val="000000"/>
              </w:rPr>
              <w:t xml:space="preserve">, </w:t>
            </w:r>
            <w:proofErr w:type="spellStart"/>
            <w:r>
              <w:rPr>
                <w:color w:val="000000"/>
              </w:rPr>
              <w:t>сформувати</w:t>
            </w:r>
            <w:proofErr w:type="spellEnd"/>
            <w:r>
              <w:rPr>
                <w:color w:val="000000"/>
              </w:rPr>
              <w:t xml:space="preserve"> </w:t>
            </w:r>
            <w:proofErr w:type="spellStart"/>
            <w:r>
              <w:rPr>
                <w:color w:val="000000"/>
              </w:rPr>
              <w:t>практичні</w:t>
            </w:r>
            <w:proofErr w:type="spellEnd"/>
            <w:r>
              <w:rPr>
                <w:color w:val="000000"/>
              </w:rPr>
              <w:t xml:space="preserve"> </w:t>
            </w:r>
            <w:proofErr w:type="spellStart"/>
            <w:r>
              <w:rPr>
                <w:color w:val="000000"/>
              </w:rPr>
              <w:t>навички</w:t>
            </w:r>
            <w:proofErr w:type="spellEnd"/>
            <w:r>
              <w:rPr>
                <w:color w:val="000000"/>
              </w:rPr>
              <w:t xml:space="preserve"> </w:t>
            </w:r>
            <w:proofErr w:type="spellStart"/>
            <w:r>
              <w:rPr>
                <w:color w:val="000000"/>
              </w:rPr>
              <w:t>створення</w:t>
            </w:r>
            <w:proofErr w:type="spellEnd"/>
            <w:r>
              <w:rPr>
                <w:color w:val="000000"/>
              </w:rPr>
              <w:t xml:space="preserve"> </w:t>
            </w:r>
            <w:proofErr w:type="spellStart"/>
            <w:r>
              <w:rPr>
                <w:color w:val="000000"/>
              </w:rPr>
              <w:t>усноісторичних</w:t>
            </w:r>
            <w:proofErr w:type="spellEnd"/>
            <w:r>
              <w:rPr>
                <w:color w:val="000000"/>
              </w:rPr>
              <w:t xml:space="preserve"> </w:t>
            </w:r>
            <w:proofErr w:type="spellStart"/>
            <w:r>
              <w:rPr>
                <w:color w:val="000000"/>
              </w:rPr>
              <w:t>джерел</w:t>
            </w:r>
            <w:proofErr w:type="spellEnd"/>
            <w:r>
              <w:rPr>
                <w:color w:val="000000"/>
              </w:rPr>
              <w:t xml:space="preserve"> </w:t>
            </w:r>
            <w:proofErr w:type="spellStart"/>
            <w:r>
              <w:rPr>
                <w:color w:val="000000"/>
              </w:rPr>
              <w:t>соціальних</w:t>
            </w:r>
            <w:proofErr w:type="spellEnd"/>
            <w:r>
              <w:rPr>
                <w:color w:val="000000"/>
              </w:rPr>
              <w:t xml:space="preserve"> катастроф та </w:t>
            </w:r>
            <w:proofErr w:type="spellStart"/>
            <w:r>
              <w:rPr>
                <w:color w:val="000000"/>
              </w:rPr>
              <w:t>їх</w:t>
            </w:r>
            <w:proofErr w:type="spellEnd"/>
            <w:r>
              <w:rPr>
                <w:color w:val="000000"/>
              </w:rPr>
              <w:t xml:space="preserve"> </w:t>
            </w:r>
            <w:proofErr w:type="spellStart"/>
            <w:r>
              <w:rPr>
                <w:color w:val="000000"/>
              </w:rPr>
              <w:t>використання</w:t>
            </w:r>
            <w:proofErr w:type="spellEnd"/>
            <w:r>
              <w:rPr>
                <w:color w:val="000000"/>
              </w:rPr>
              <w:t xml:space="preserve"> у </w:t>
            </w:r>
            <w:proofErr w:type="spellStart"/>
            <w:r>
              <w:rPr>
                <w:color w:val="000000"/>
              </w:rPr>
              <w:t>науковій</w:t>
            </w:r>
            <w:proofErr w:type="spellEnd"/>
            <w:r>
              <w:rPr>
                <w:color w:val="000000"/>
              </w:rPr>
              <w:t xml:space="preserve"> </w:t>
            </w:r>
            <w:proofErr w:type="spellStart"/>
            <w:r>
              <w:rPr>
                <w:color w:val="000000"/>
              </w:rPr>
              <w:t>діяльності</w:t>
            </w:r>
            <w:proofErr w:type="spellEnd"/>
            <w:r>
              <w:rPr>
                <w:color w:val="000000"/>
              </w:rPr>
              <w:t>.</w:t>
            </w:r>
          </w:p>
        </w:tc>
      </w:tr>
      <w:tr w:rsidR="002602B8" w:rsidTr="003D26E5">
        <w:tc>
          <w:tcPr>
            <w:tcW w:w="597" w:type="dxa"/>
            <w:vAlign w:val="center"/>
          </w:tcPr>
          <w:p w:rsidR="002602B8" w:rsidRDefault="00E81494" w:rsidP="003D26E5">
            <w:pPr>
              <w:spacing w:after="0" w:line="240" w:lineRule="auto"/>
              <w:jc w:val="center"/>
              <w:rPr>
                <w:sz w:val="24"/>
                <w:szCs w:val="24"/>
              </w:rPr>
            </w:pPr>
            <w:r>
              <w:rPr>
                <w:sz w:val="24"/>
                <w:szCs w:val="24"/>
              </w:rPr>
              <w:lastRenderedPageBreak/>
              <w:t>19</w:t>
            </w:r>
          </w:p>
        </w:tc>
        <w:tc>
          <w:tcPr>
            <w:tcW w:w="3762" w:type="dxa"/>
            <w:vAlign w:val="center"/>
          </w:tcPr>
          <w:p w:rsidR="002602B8" w:rsidRPr="00E81494" w:rsidRDefault="002602B8" w:rsidP="00E360FE">
            <w:pPr>
              <w:pStyle w:val="a3"/>
              <w:jc w:val="center"/>
            </w:pPr>
            <w:proofErr w:type="spellStart"/>
            <w:r w:rsidRPr="00E81494">
              <w:t>Історична</w:t>
            </w:r>
            <w:proofErr w:type="spellEnd"/>
            <w:r w:rsidRPr="00E81494">
              <w:t xml:space="preserve"> </w:t>
            </w:r>
            <w:proofErr w:type="spellStart"/>
            <w:r w:rsidRPr="00E81494">
              <w:t>урбаністика</w:t>
            </w:r>
            <w:proofErr w:type="spellEnd"/>
          </w:p>
        </w:tc>
        <w:tc>
          <w:tcPr>
            <w:tcW w:w="2246" w:type="dxa"/>
            <w:vAlign w:val="center"/>
          </w:tcPr>
          <w:p w:rsidR="002602B8" w:rsidRPr="00E81494" w:rsidRDefault="002602B8" w:rsidP="00E360FE">
            <w:pPr>
              <w:pStyle w:val="a3"/>
              <w:jc w:val="center"/>
            </w:pPr>
            <w:proofErr w:type="spellStart"/>
            <w:r w:rsidRPr="00E81494">
              <w:rPr>
                <w:color w:val="000000"/>
              </w:rPr>
              <w:t>Стоянова</w:t>
            </w:r>
            <w:proofErr w:type="spellEnd"/>
            <w:r w:rsidRPr="00E81494">
              <w:rPr>
                <w:color w:val="000000"/>
              </w:rPr>
              <w:t xml:space="preserve"> Г. М.</w:t>
            </w:r>
          </w:p>
        </w:tc>
        <w:tc>
          <w:tcPr>
            <w:tcW w:w="8695" w:type="dxa"/>
          </w:tcPr>
          <w:p w:rsidR="00E81494" w:rsidRPr="00E81494" w:rsidRDefault="00E81494" w:rsidP="00E81494">
            <w:pPr>
              <w:spacing w:after="0" w:line="240" w:lineRule="auto"/>
              <w:jc w:val="both"/>
              <w:rPr>
                <w:sz w:val="24"/>
                <w:szCs w:val="24"/>
                <w:lang w:val="ru-RU" w:eastAsia="ru-RU"/>
              </w:rPr>
            </w:pPr>
            <w:r w:rsidRPr="00E81494">
              <w:rPr>
                <w:b/>
                <w:bCs/>
                <w:color w:val="000000"/>
                <w:sz w:val="24"/>
                <w:szCs w:val="24"/>
                <w:lang w:val="ru-RU" w:eastAsia="ru-RU"/>
              </w:rPr>
              <w:t>Метою</w:t>
            </w:r>
            <w:r w:rsidRPr="00E81494">
              <w:rPr>
                <w:color w:val="000000"/>
                <w:sz w:val="24"/>
                <w:szCs w:val="24"/>
                <w:lang w:val="ru-RU" w:eastAsia="ru-RU"/>
              </w:rPr>
              <w:t xml:space="preserve"> курсу </w:t>
            </w:r>
            <w:proofErr w:type="spellStart"/>
            <w:r w:rsidRPr="00E81494">
              <w:rPr>
                <w:color w:val="000000"/>
                <w:sz w:val="24"/>
                <w:szCs w:val="24"/>
                <w:lang w:val="ru-RU" w:eastAsia="ru-RU"/>
              </w:rPr>
              <w:t>є</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сформувати</w:t>
            </w:r>
            <w:proofErr w:type="spellEnd"/>
            <w:r w:rsidRPr="00E81494">
              <w:rPr>
                <w:color w:val="000000"/>
                <w:sz w:val="24"/>
                <w:szCs w:val="24"/>
                <w:lang w:val="ru-RU" w:eastAsia="ru-RU"/>
              </w:rPr>
              <w:t xml:space="preserve"> у </w:t>
            </w:r>
            <w:proofErr w:type="spellStart"/>
            <w:r w:rsidRPr="00E81494">
              <w:rPr>
                <w:color w:val="000000"/>
                <w:sz w:val="24"/>
                <w:szCs w:val="24"/>
                <w:lang w:val="ru-RU" w:eastAsia="ru-RU"/>
              </w:rPr>
              <w:t>здобувачів</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розуміння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особливостей</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генези</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розвитку</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міських</w:t>
            </w:r>
            <w:proofErr w:type="spellEnd"/>
            <w:r w:rsidRPr="00E81494">
              <w:rPr>
                <w:color w:val="000000"/>
                <w:sz w:val="24"/>
                <w:szCs w:val="24"/>
                <w:lang w:val="ru-RU" w:eastAsia="ru-RU"/>
              </w:rPr>
              <w:t xml:space="preserve"> структур </w:t>
            </w:r>
            <w:proofErr w:type="spellStart"/>
            <w:r w:rsidRPr="00E81494">
              <w:rPr>
                <w:color w:val="000000"/>
                <w:sz w:val="24"/>
                <w:szCs w:val="24"/>
                <w:lang w:val="ru-RU" w:eastAsia="ru-RU"/>
              </w:rPr>
              <w:t>залежно</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від</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природних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економічних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культурних</w:t>
            </w:r>
            <w:proofErr w:type="spellEnd"/>
            <w:r w:rsidRPr="00E81494">
              <w:rPr>
                <w:color w:val="000000"/>
                <w:sz w:val="24"/>
                <w:szCs w:val="24"/>
                <w:lang w:val="ru-RU" w:eastAsia="ru-RU"/>
              </w:rPr>
              <w:t xml:space="preserve"> умов.</w:t>
            </w:r>
          </w:p>
          <w:p w:rsidR="002602B8" w:rsidRPr="00E81494" w:rsidRDefault="00E81494" w:rsidP="00E81494">
            <w:pPr>
              <w:spacing w:after="0" w:line="240" w:lineRule="auto"/>
              <w:jc w:val="both"/>
              <w:rPr>
                <w:color w:val="000000"/>
                <w:sz w:val="24"/>
                <w:szCs w:val="24"/>
                <w:lang w:val="ru-RU"/>
              </w:rPr>
            </w:pPr>
            <w:proofErr w:type="spellStart"/>
            <w:r w:rsidRPr="00E81494">
              <w:rPr>
                <w:color w:val="000000"/>
                <w:sz w:val="24"/>
                <w:szCs w:val="24"/>
                <w:lang w:val="ru-RU" w:eastAsia="ru-RU"/>
              </w:rPr>
              <w:t>Це</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передбачає</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вирішення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наступних</w:t>
            </w:r>
            <w:proofErr w:type="spellEnd"/>
            <w:r w:rsidRPr="00E81494">
              <w:rPr>
                <w:color w:val="000000"/>
                <w:sz w:val="24"/>
                <w:szCs w:val="24"/>
                <w:lang w:val="ru-RU" w:eastAsia="ru-RU"/>
              </w:rPr>
              <w:t xml:space="preserve"> </w:t>
            </w:r>
            <w:proofErr w:type="spellStart"/>
            <w:r w:rsidRPr="00E81494">
              <w:rPr>
                <w:b/>
                <w:bCs/>
                <w:color w:val="000000"/>
                <w:sz w:val="24"/>
                <w:szCs w:val="24"/>
                <w:lang w:val="ru-RU" w:eastAsia="ru-RU"/>
              </w:rPr>
              <w:t>завдань</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сформувати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цілісне</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уявлення</w:t>
            </w:r>
            <w:proofErr w:type="spellEnd"/>
            <w:r w:rsidRPr="00E81494">
              <w:rPr>
                <w:color w:val="000000"/>
                <w:sz w:val="24"/>
                <w:szCs w:val="24"/>
                <w:lang w:val="ru-RU" w:eastAsia="ru-RU"/>
              </w:rPr>
              <w:t xml:space="preserve"> про </w:t>
            </w:r>
            <w:proofErr w:type="spellStart"/>
            <w:r w:rsidRPr="00E81494">
              <w:rPr>
                <w:color w:val="000000"/>
                <w:sz w:val="24"/>
                <w:szCs w:val="24"/>
                <w:lang w:val="ru-RU" w:eastAsia="ru-RU"/>
              </w:rPr>
              <w:t>місто</w:t>
            </w:r>
            <w:proofErr w:type="spellEnd"/>
            <w:r w:rsidRPr="00E81494">
              <w:rPr>
                <w:color w:val="000000"/>
                <w:sz w:val="24"/>
                <w:szCs w:val="24"/>
                <w:lang w:val="ru-RU" w:eastAsia="ru-RU"/>
              </w:rPr>
              <w:t xml:space="preserve"> як </w:t>
            </w:r>
            <w:proofErr w:type="spellStart"/>
            <w:r w:rsidRPr="00E81494">
              <w:rPr>
                <w:color w:val="000000"/>
                <w:sz w:val="24"/>
                <w:szCs w:val="24"/>
                <w:lang w:val="ru-RU" w:eastAsia="ru-RU"/>
              </w:rPr>
              <w:t>просторову</w:t>
            </w:r>
            <w:proofErr w:type="spellEnd"/>
            <w:r w:rsidRPr="00E81494">
              <w:rPr>
                <w:color w:val="000000"/>
                <w:sz w:val="24"/>
                <w:szCs w:val="24"/>
                <w:lang w:val="ru-RU" w:eastAsia="ru-RU"/>
              </w:rPr>
              <w:t xml:space="preserve">, </w:t>
            </w:r>
            <w:proofErr w:type="spellStart"/>
            <w:proofErr w:type="gramStart"/>
            <w:r w:rsidRPr="00E81494">
              <w:rPr>
                <w:color w:val="000000"/>
                <w:sz w:val="24"/>
                <w:szCs w:val="24"/>
                <w:lang w:val="ru-RU" w:eastAsia="ru-RU"/>
              </w:rPr>
              <w:t>соц</w:t>
            </w:r>
            <w:proofErr w:type="gramEnd"/>
            <w:r w:rsidRPr="00E81494">
              <w:rPr>
                <w:color w:val="000000"/>
                <w:sz w:val="24"/>
                <w:szCs w:val="24"/>
                <w:lang w:val="ru-RU" w:eastAsia="ru-RU"/>
              </w:rPr>
              <w:t>іальну</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культурну</w:t>
            </w:r>
            <w:proofErr w:type="spellEnd"/>
            <w:r w:rsidRPr="00E81494">
              <w:rPr>
                <w:color w:val="000000"/>
                <w:sz w:val="24"/>
                <w:szCs w:val="24"/>
                <w:lang w:val="ru-RU" w:eastAsia="ru-RU"/>
              </w:rPr>
              <w:t xml:space="preserve"> структуру;   </w:t>
            </w:r>
            <w:proofErr w:type="spellStart"/>
            <w:r w:rsidRPr="00E81494">
              <w:rPr>
                <w:color w:val="000000"/>
                <w:sz w:val="24"/>
                <w:szCs w:val="24"/>
                <w:lang w:val="ru-RU" w:eastAsia="ru-RU"/>
              </w:rPr>
              <w:t>надати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уявлення</w:t>
            </w:r>
            <w:proofErr w:type="spellEnd"/>
            <w:r w:rsidRPr="00E81494">
              <w:rPr>
                <w:color w:val="000000"/>
                <w:sz w:val="24"/>
                <w:szCs w:val="24"/>
                <w:lang w:val="ru-RU" w:eastAsia="ru-RU"/>
              </w:rPr>
              <w:t xml:space="preserve"> про </w:t>
            </w:r>
            <w:proofErr w:type="spellStart"/>
            <w:r w:rsidRPr="00E81494">
              <w:rPr>
                <w:color w:val="000000"/>
                <w:sz w:val="24"/>
                <w:szCs w:val="24"/>
                <w:lang w:val="ru-RU" w:eastAsia="ru-RU"/>
              </w:rPr>
              <w:t>класичні</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теорії</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міста</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урбанізації</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урбанізму</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сформувати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комплексне</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розуміння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міської</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структури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і</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пов’язаних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із</w:t>
            </w:r>
            <w:proofErr w:type="spellEnd"/>
            <w:r w:rsidRPr="00E81494">
              <w:rPr>
                <w:color w:val="000000"/>
                <w:sz w:val="24"/>
                <w:szCs w:val="24"/>
                <w:lang w:val="ru-RU" w:eastAsia="ru-RU"/>
              </w:rPr>
              <w:t xml:space="preserve"> нею проблем </w:t>
            </w:r>
            <w:proofErr w:type="spellStart"/>
            <w:r w:rsidRPr="00E81494">
              <w:rPr>
                <w:color w:val="000000"/>
                <w:sz w:val="24"/>
                <w:szCs w:val="24"/>
                <w:lang w:val="ru-RU" w:eastAsia="ru-RU"/>
              </w:rPr>
              <w:t>місцевого</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самоврядування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міського</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адміністрування</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планування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міської</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історії</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культури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стимулювати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студентську</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наукову</w:t>
            </w:r>
            <w:proofErr w:type="spellEnd"/>
            <w:r w:rsidRPr="00E81494">
              <w:rPr>
                <w:color w:val="000000"/>
                <w:sz w:val="24"/>
                <w:szCs w:val="24"/>
                <w:lang w:val="ru-RU" w:eastAsia="ru-RU"/>
              </w:rPr>
              <w:t xml:space="preserve"> роботу в </w:t>
            </w:r>
            <w:proofErr w:type="spellStart"/>
            <w:r w:rsidRPr="00E81494">
              <w:rPr>
                <w:color w:val="000000"/>
                <w:sz w:val="24"/>
                <w:szCs w:val="24"/>
                <w:lang w:val="ru-RU" w:eastAsia="ru-RU"/>
              </w:rPr>
              <w:t>царині</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урбаністики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сприяти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розвитку</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урбаністичних</w:t>
            </w:r>
            <w:proofErr w:type="spellEnd"/>
            <w:r w:rsidRPr="00E81494">
              <w:rPr>
                <w:color w:val="000000"/>
                <w:sz w:val="24"/>
                <w:szCs w:val="24"/>
                <w:lang w:val="ru-RU" w:eastAsia="ru-RU"/>
              </w:rPr>
              <w:t xml:space="preserve"> </w:t>
            </w:r>
            <w:proofErr w:type="spellStart"/>
            <w:proofErr w:type="gramStart"/>
            <w:r w:rsidRPr="00E81494">
              <w:rPr>
                <w:color w:val="000000"/>
                <w:sz w:val="24"/>
                <w:szCs w:val="24"/>
                <w:lang w:val="ru-RU" w:eastAsia="ru-RU"/>
              </w:rPr>
              <w:t>студ</w:t>
            </w:r>
            <w:proofErr w:type="gramEnd"/>
            <w:r w:rsidRPr="00E81494">
              <w:rPr>
                <w:color w:val="000000"/>
                <w:sz w:val="24"/>
                <w:szCs w:val="24"/>
                <w:lang w:val="ru-RU" w:eastAsia="ru-RU"/>
              </w:rPr>
              <w:t>ій</w:t>
            </w:r>
            <w:proofErr w:type="spellEnd"/>
            <w:r w:rsidRPr="00E81494">
              <w:rPr>
                <w:color w:val="000000"/>
                <w:sz w:val="24"/>
                <w:szCs w:val="24"/>
                <w:lang w:val="ru-RU" w:eastAsia="ru-RU"/>
              </w:rPr>
              <w:t xml:space="preserve"> як </w:t>
            </w:r>
            <w:proofErr w:type="spellStart"/>
            <w:r w:rsidRPr="00E81494">
              <w:rPr>
                <w:color w:val="000000"/>
                <w:sz w:val="24"/>
                <w:szCs w:val="24"/>
                <w:lang w:val="ru-RU" w:eastAsia="ru-RU"/>
              </w:rPr>
              <w:t>міждисциплінарного</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напряму</w:t>
            </w:r>
            <w:proofErr w:type="spellEnd"/>
            <w:r w:rsidRPr="00E81494">
              <w:rPr>
                <w:color w:val="000000"/>
                <w:sz w:val="24"/>
                <w:szCs w:val="24"/>
                <w:lang w:val="ru-RU" w:eastAsia="ru-RU"/>
              </w:rPr>
              <w:t xml:space="preserve"> на </w:t>
            </w:r>
            <w:proofErr w:type="spellStart"/>
            <w:r w:rsidRPr="00E81494">
              <w:rPr>
                <w:color w:val="000000"/>
                <w:sz w:val="24"/>
                <w:szCs w:val="24"/>
                <w:lang w:val="ru-RU" w:eastAsia="ru-RU"/>
              </w:rPr>
              <w:t>основі</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сучасних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наукових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методологй</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розглянути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місце</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значення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w:t>
            </w:r>
            <w:proofErr w:type="gramStart"/>
            <w:r w:rsidRPr="00E81494">
              <w:rPr>
                <w:color w:val="000000"/>
                <w:sz w:val="24"/>
                <w:szCs w:val="24"/>
                <w:lang w:val="ru-RU" w:eastAsia="ru-RU"/>
              </w:rPr>
              <w:t>ст</w:t>
            </w:r>
            <w:proofErr w:type="spellEnd"/>
            <w:proofErr w:type="gramEnd"/>
            <w:r w:rsidRPr="00E81494">
              <w:rPr>
                <w:color w:val="000000"/>
                <w:sz w:val="24"/>
                <w:szCs w:val="24"/>
                <w:lang w:val="ru-RU" w:eastAsia="ru-RU"/>
              </w:rPr>
              <w:t xml:space="preserve"> в </w:t>
            </w:r>
            <w:proofErr w:type="spellStart"/>
            <w:r w:rsidRPr="00E81494">
              <w:rPr>
                <w:color w:val="000000"/>
                <w:sz w:val="24"/>
                <w:szCs w:val="24"/>
                <w:lang w:val="ru-RU" w:eastAsia="ru-RU"/>
              </w:rPr>
              <w:t>історії</w:t>
            </w:r>
            <w:proofErr w:type="spellEnd"/>
            <w:r w:rsidRPr="00E81494">
              <w:rPr>
                <w:color w:val="000000"/>
                <w:sz w:val="24"/>
                <w:szCs w:val="24"/>
                <w:lang w:val="ru-RU" w:eastAsia="ru-RU"/>
              </w:rPr>
              <w:t xml:space="preserve"> в </w:t>
            </w:r>
            <w:proofErr w:type="spellStart"/>
            <w:r w:rsidRPr="00E81494">
              <w:rPr>
                <w:color w:val="000000"/>
                <w:sz w:val="24"/>
                <w:szCs w:val="24"/>
                <w:lang w:val="ru-RU" w:eastAsia="ru-RU"/>
              </w:rPr>
              <w:t>різних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конкретно-історичних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умовах</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висвітлити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історіографічні</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методологічні</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проблеми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виникнення</w:t>
            </w:r>
            <w:proofErr w:type="spellEnd"/>
            <w:r w:rsidRPr="00E81494">
              <w:rPr>
                <w:color w:val="000000"/>
                <w:sz w:val="24"/>
                <w:szCs w:val="24"/>
                <w:lang w:val="ru-RU" w:eastAsia="ru-RU"/>
              </w:rPr>
              <w:t xml:space="preserve"> та </w:t>
            </w:r>
            <w:proofErr w:type="spellStart"/>
            <w:r w:rsidRPr="00E81494">
              <w:rPr>
                <w:color w:val="000000"/>
                <w:sz w:val="24"/>
                <w:szCs w:val="24"/>
                <w:lang w:val="ru-RU" w:eastAsia="ru-RU"/>
              </w:rPr>
              <w:t>становлення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міста</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прослідкувати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еволюцію</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міського</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самоуправління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показати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соціальний</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економічний</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розвиток</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міст</w:t>
            </w:r>
            <w:proofErr w:type="spellEnd"/>
            <w:r w:rsidRPr="00E81494">
              <w:rPr>
                <w:color w:val="000000"/>
                <w:sz w:val="24"/>
                <w:szCs w:val="24"/>
                <w:lang w:val="ru-RU" w:eastAsia="ru-RU"/>
              </w:rPr>
              <w:t xml:space="preserve"> XVI-XХ ст.; </w:t>
            </w:r>
            <w:proofErr w:type="spellStart"/>
            <w:r w:rsidRPr="00E81494">
              <w:rPr>
                <w:color w:val="000000"/>
                <w:sz w:val="24"/>
                <w:szCs w:val="24"/>
                <w:lang w:val="ru-RU" w:eastAsia="ru-RU"/>
              </w:rPr>
              <w:t>розкрити</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поняття</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міський</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спосіб</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життя</w:t>
            </w:r>
            <w:proofErr w:type="spellEnd"/>
            <w:r w:rsidRPr="00E81494">
              <w:rPr>
                <w:color w:val="000000"/>
                <w:sz w:val="24"/>
                <w:szCs w:val="24"/>
                <w:lang w:val="ru-RU" w:eastAsia="ru-RU"/>
              </w:rPr>
              <w:t>», «</w:t>
            </w:r>
            <w:proofErr w:type="spellStart"/>
            <w:r w:rsidRPr="00E81494">
              <w:rPr>
                <w:color w:val="000000"/>
                <w:sz w:val="24"/>
                <w:szCs w:val="24"/>
                <w:lang w:val="ru-RU" w:eastAsia="ru-RU"/>
              </w:rPr>
              <w:t>міська</w:t>
            </w:r>
            <w:proofErr w:type="spellEnd"/>
            <w:r w:rsidRPr="00E81494">
              <w:rPr>
                <w:color w:val="000000"/>
                <w:sz w:val="24"/>
                <w:szCs w:val="24"/>
                <w:lang w:val="ru-RU" w:eastAsia="ru-RU"/>
              </w:rPr>
              <w:t xml:space="preserve"> культура», «</w:t>
            </w:r>
            <w:proofErr w:type="spellStart"/>
            <w:r w:rsidRPr="00E81494">
              <w:rPr>
                <w:color w:val="000000"/>
                <w:sz w:val="24"/>
                <w:szCs w:val="24"/>
                <w:lang w:val="ru-RU" w:eastAsia="ru-RU"/>
              </w:rPr>
              <w:t>міські</w:t>
            </w:r>
            <w:proofErr w:type="spellEnd"/>
            <w:r w:rsidRPr="00E81494">
              <w:rPr>
                <w:color w:val="000000"/>
                <w:sz w:val="24"/>
                <w:szCs w:val="24"/>
                <w:lang w:val="ru-RU" w:eastAsia="ru-RU"/>
              </w:rPr>
              <w:t xml:space="preserve"> </w:t>
            </w:r>
            <w:proofErr w:type="spellStart"/>
            <w:r w:rsidRPr="00E81494">
              <w:rPr>
                <w:color w:val="000000"/>
                <w:sz w:val="24"/>
                <w:szCs w:val="24"/>
                <w:lang w:val="ru-RU" w:eastAsia="ru-RU"/>
              </w:rPr>
              <w:t>субкультури</w:t>
            </w:r>
            <w:proofErr w:type="spellEnd"/>
            <w:r w:rsidRPr="00E81494">
              <w:rPr>
                <w:color w:val="000000"/>
                <w:sz w:val="24"/>
                <w:szCs w:val="24"/>
                <w:lang w:val="ru-RU" w:eastAsia="ru-RU"/>
              </w:rPr>
              <w:t xml:space="preserve">». </w:t>
            </w:r>
          </w:p>
        </w:tc>
      </w:tr>
      <w:tr w:rsidR="002602B8" w:rsidTr="00DA646D">
        <w:tc>
          <w:tcPr>
            <w:tcW w:w="597" w:type="dxa"/>
            <w:vAlign w:val="center"/>
          </w:tcPr>
          <w:p w:rsidR="002602B8" w:rsidRDefault="002602B8" w:rsidP="00E81494">
            <w:pPr>
              <w:spacing w:after="0" w:line="240" w:lineRule="auto"/>
              <w:jc w:val="center"/>
              <w:rPr>
                <w:sz w:val="24"/>
                <w:szCs w:val="24"/>
              </w:rPr>
            </w:pPr>
            <w:r>
              <w:rPr>
                <w:sz w:val="24"/>
                <w:szCs w:val="24"/>
              </w:rPr>
              <w:lastRenderedPageBreak/>
              <w:t>2</w:t>
            </w:r>
            <w:r w:rsidR="00E81494">
              <w:rPr>
                <w:sz w:val="24"/>
                <w:szCs w:val="24"/>
              </w:rPr>
              <w:t>0</w:t>
            </w:r>
          </w:p>
        </w:tc>
        <w:tc>
          <w:tcPr>
            <w:tcW w:w="3762" w:type="dxa"/>
            <w:vAlign w:val="center"/>
          </w:tcPr>
          <w:p w:rsidR="002602B8" w:rsidRPr="002602B8" w:rsidRDefault="002602B8" w:rsidP="00E360FE">
            <w:pPr>
              <w:spacing w:after="0" w:line="240" w:lineRule="auto"/>
              <w:jc w:val="center"/>
              <w:rPr>
                <w:sz w:val="24"/>
                <w:szCs w:val="24"/>
              </w:rPr>
            </w:pPr>
            <w:r w:rsidRPr="002602B8">
              <w:rPr>
                <w:rFonts w:eastAsia="DengXian"/>
                <w:sz w:val="24"/>
                <w:szCs w:val="24"/>
              </w:rPr>
              <w:t>Філософсько – методологічні проблеми історії філософії</w:t>
            </w:r>
          </w:p>
        </w:tc>
        <w:tc>
          <w:tcPr>
            <w:tcW w:w="2246" w:type="dxa"/>
            <w:vAlign w:val="center"/>
          </w:tcPr>
          <w:p w:rsidR="002602B8" w:rsidRPr="002602B8" w:rsidRDefault="002602B8" w:rsidP="00E360FE">
            <w:pPr>
              <w:spacing w:after="0" w:line="240" w:lineRule="auto"/>
              <w:jc w:val="center"/>
              <w:rPr>
                <w:sz w:val="24"/>
                <w:szCs w:val="24"/>
              </w:rPr>
            </w:pPr>
            <w:r w:rsidRPr="002602B8">
              <w:rPr>
                <w:sz w:val="24"/>
                <w:szCs w:val="24"/>
              </w:rPr>
              <w:t>Секундант С.Г.</w:t>
            </w:r>
          </w:p>
        </w:tc>
        <w:tc>
          <w:tcPr>
            <w:tcW w:w="8695" w:type="dxa"/>
            <w:vAlign w:val="center"/>
          </w:tcPr>
          <w:p w:rsidR="002602B8" w:rsidRPr="002602B8" w:rsidRDefault="002602B8" w:rsidP="00E360FE">
            <w:pPr>
              <w:tabs>
                <w:tab w:val="left" w:pos="284"/>
                <w:tab w:val="left" w:pos="567"/>
              </w:tabs>
              <w:spacing w:after="0"/>
              <w:ind w:firstLine="567"/>
              <w:jc w:val="both"/>
              <w:rPr>
                <w:sz w:val="24"/>
              </w:rPr>
            </w:pPr>
            <w:r w:rsidRPr="002602B8">
              <w:rPr>
                <w:bCs/>
                <w:sz w:val="24"/>
              </w:rPr>
              <w:t>Мета</w:t>
            </w:r>
            <w:r w:rsidRPr="002602B8">
              <w:rPr>
                <w:b/>
                <w:sz w:val="24"/>
              </w:rPr>
              <w:t xml:space="preserve"> </w:t>
            </w:r>
            <w:r w:rsidRPr="002602B8">
              <w:rPr>
                <w:bCs/>
                <w:sz w:val="24"/>
              </w:rPr>
              <w:t xml:space="preserve">курсу </w:t>
            </w:r>
            <w:r w:rsidRPr="002602B8">
              <w:rPr>
                <w:b/>
                <w:sz w:val="24"/>
              </w:rPr>
              <w:t xml:space="preserve">- </w:t>
            </w:r>
            <w:r w:rsidRPr="002602B8">
              <w:rPr>
                <w:sz w:val="24"/>
              </w:rPr>
              <w:t xml:space="preserve">ознайомити з головними філософськими та методологічними проблемами та методами історико-філософського дослідження, а також розвинути у здобувачів навички історико-філософського дослідження. </w:t>
            </w:r>
          </w:p>
          <w:p w:rsidR="002602B8" w:rsidRPr="002602B8" w:rsidRDefault="002602B8" w:rsidP="00E360FE">
            <w:pPr>
              <w:tabs>
                <w:tab w:val="left" w:pos="284"/>
                <w:tab w:val="left" w:pos="567"/>
              </w:tabs>
              <w:spacing w:after="0"/>
              <w:ind w:firstLine="567"/>
              <w:jc w:val="both"/>
              <w:rPr>
                <w:sz w:val="24"/>
                <w:szCs w:val="24"/>
              </w:rPr>
            </w:pPr>
            <w:r w:rsidRPr="002602B8">
              <w:rPr>
                <w:bCs/>
                <w:sz w:val="24"/>
              </w:rPr>
              <w:t xml:space="preserve">Будь-яка наукова робота з філософії передбачає критичний аналіз різних точок зору щодо проблеми, якій вона присвячена. Без такого аналізу не можна обґрунтувати ані актуальності своєї роботи, ані її новизни, ані її тези, ані її висновки. Цим філософія відрізняється від інших наук, які такого аналізу не вимагають. Здійснити такий критичний аналіз неможливо без звернення до історії філософії та не використовуючи методи історико-філософського аналізу. обґрунтування тих методів, які використовуються у процесі дослідження. </w:t>
            </w:r>
          </w:p>
        </w:tc>
      </w:tr>
      <w:tr w:rsidR="009124BD" w:rsidTr="003D26E5">
        <w:tc>
          <w:tcPr>
            <w:tcW w:w="597" w:type="dxa"/>
            <w:vAlign w:val="center"/>
          </w:tcPr>
          <w:p w:rsidR="009124BD" w:rsidRDefault="009124BD" w:rsidP="00E81494">
            <w:pPr>
              <w:spacing w:after="0" w:line="240" w:lineRule="auto"/>
              <w:jc w:val="center"/>
              <w:rPr>
                <w:sz w:val="24"/>
                <w:szCs w:val="24"/>
              </w:rPr>
            </w:pPr>
            <w:r>
              <w:rPr>
                <w:sz w:val="24"/>
                <w:szCs w:val="24"/>
              </w:rPr>
              <w:t>2</w:t>
            </w:r>
            <w:r w:rsidR="00E81494">
              <w:rPr>
                <w:sz w:val="24"/>
                <w:szCs w:val="24"/>
              </w:rPr>
              <w:t>1</w:t>
            </w:r>
          </w:p>
        </w:tc>
        <w:tc>
          <w:tcPr>
            <w:tcW w:w="3762" w:type="dxa"/>
            <w:vAlign w:val="center"/>
          </w:tcPr>
          <w:p w:rsidR="009124BD" w:rsidRDefault="009124BD" w:rsidP="003D26E5">
            <w:pPr>
              <w:spacing w:after="0" w:line="240" w:lineRule="auto"/>
              <w:jc w:val="center"/>
              <w:rPr>
                <w:rFonts w:eastAsia="DengXian"/>
                <w:sz w:val="24"/>
                <w:szCs w:val="24"/>
              </w:rPr>
            </w:pPr>
            <w:r>
              <w:rPr>
                <w:rFonts w:eastAsia="DengXian"/>
                <w:sz w:val="24"/>
                <w:szCs w:val="24"/>
              </w:rPr>
              <w:t>Культурна антропологія</w:t>
            </w:r>
          </w:p>
        </w:tc>
        <w:tc>
          <w:tcPr>
            <w:tcW w:w="2246" w:type="dxa"/>
            <w:vAlign w:val="center"/>
          </w:tcPr>
          <w:p w:rsidR="009124BD" w:rsidRDefault="009124BD" w:rsidP="003D26E5">
            <w:pPr>
              <w:spacing w:after="0" w:line="240" w:lineRule="auto"/>
              <w:jc w:val="center"/>
              <w:rPr>
                <w:sz w:val="24"/>
                <w:szCs w:val="24"/>
              </w:rPr>
            </w:pPr>
            <w:r>
              <w:rPr>
                <w:sz w:val="24"/>
                <w:szCs w:val="24"/>
              </w:rPr>
              <w:t>Голубович І.В.</w:t>
            </w:r>
          </w:p>
        </w:tc>
        <w:tc>
          <w:tcPr>
            <w:tcW w:w="8695" w:type="dxa"/>
          </w:tcPr>
          <w:p w:rsidR="009124BD" w:rsidRDefault="009124BD" w:rsidP="003D26E5">
            <w:pPr>
              <w:spacing w:after="0" w:line="240" w:lineRule="auto"/>
              <w:jc w:val="both"/>
              <w:rPr>
                <w:sz w:val="24"/>
                <w:szCs w:val="24"/>
              </w:rPr>
            </w:pPr>
            <w:r>
              <w:rPr>
                <w:sz w:val="24"/>
                <w:szCs w:val="24"/>
              </w:rPr>
              <w:t>Мета курсу - ознайомлення студентів з основними поняттями та напрямками культурологічної антропології – науки, яка досліджує формування та розвиток людської культури, загальні проблеми культурного розвитку людства, концентрує увагу на взаємовідношеннях людини та культури. Після вивчення курсу студенти мають уявлення про розвиток культури в усіх її аспектах (спосіб життя, світогляд, менталітет, національний характер, матеріальні атрибути) та можуть використовувати антропологічні теорії в практиці. В рамках культурної антропології активно формується затребуване сучасністю вміння «бачити очима іншого». Отримані знання формують у студентів вміння передбачати і запобігати можливим конфліктам культур і допомагають виробити почуття поваги (принаймні, толерантність) до інших культур. В рамках вивчення курсу студенти проводять власне антропологічне дослідження.</w:t>
            </w:r>
          </w:p>
        </w:tc>
      </w:tr>
      <w:tr w:rsidR="009124BD" w:rsidTr="003D26E5">
        <w:tc>
          <w:tcPr>
            <w:tcW w:w="597" w:type="dxa"/>
            <w:vAlign w:val="center"/>
          </w:tcPr>
          <w:p w:rsidR="009124BD" w:rsidRDefault="009124BD" w:rsidP="00E81494">
            <w:pPr>
              <w:spacing w:after="0" w:line="240" w:lineRule="auto"/>
              <w:jc w:val="center"/>
              <w:rPr>
                <w:sz w:val="24"/>
                <w:szCs w:val="24"/>
              </w:rPr>
            </w:pPr>
            <w:r>
              <w:rPr>
                <w:sz w:val="24"/>
                <w:szCs w:val="24"/>
              </w:rPr>
              <w:t>2</w:t>
            </w:r>
            <w:r w:rsidR="00E81494">
              <w:rPr>
                <w:sz w:val="24"/>
                <w:szCs w:val="24"/>
              </w:rPr>
              <w:t>2</w:t>
            </w:r>
          </w:p>
        </w:tc>
        <w:tc>
          <w:tcPr>
            <w:tcW w:w="3762" w:type="dxa"/>
            <w:vAlign w:val="center"/>
          </w:tcPr>
          <w:p w:rsidR="009124BD" w:rsidRDefault="009124BD" w:rsidP="003D26E5">
            <w:pPr>
              <w:spacing w:after="0" w:line="240" w:lineRule="auto"/>
              <w:jc w:val="center"/>
              <w:rPr>
                <w:rFonts w:eastAsia="DengXian"/>
                <w:sz w:val="24"/>
                <w:szCs w:val="24"/>
              </w:rPr>
            </w:pPr>
            <w:r>
              <w:rPr>
                <w:rFonts w:eastAsia="DengXian"/>
                <w:sz w:val="24"/>
                <w:szCs w:val="24"/>
              </w:rPr>
              <w:t>Філософія  для дітей (P4C - Philosophy for Children)</w:t>
            </w:r>
          </w:p>
        </w:tc>
        <w:tc>
          <w:tcPr>
            <w:tcW w:w="2246" w:type="dxa"/>
            <w:vAlign w:val="center"/>
          </w:tcPr>
          <w:p w:rsidR="009124BD" w:rsidRDefault="009124BD" w:rsidP="003D26E5">
            <w:pPr>
              <w:spacing w:after="0" w:line="240" w:lineRule="auto"/>
              <w:jc w:val="center"/>
              <w:rPr>
                <w:sz w:val="24"/>
                <w:szCs w:val="24"/>
              </w:rPr>
            </w:pPr>
            <w:r>
              <w:rPr>
                <w:sz w:val="24"/>
                <w:szCs w:val="24"/>
              </w:rPr>
              <w:t>Старовойтова І.І.</w:t>
            </w:r>
          </w:p>
        </w:tc>
        <w:tc>
          <w:tcPr>
            <w:tcW w:w="8695" w:type="dxa"/>
          </w:tcPr>
          <w:p w:rsidR="009124BD" w:rsidRPr="00047C4B" w:rsidRDefault="00A55029" w:rsidP="00047C4B">
            <w:pPr>
              <w:pStyle w:val="a3"/>
              <w:shd w:val="clear" w:color="auto" w:fill="FFFFFF"/>
              <w:spacing w:after="210"/>
              <w:jc w:val="both"/>
              <w:rPr>
                <w:color w:val="000000"/>
                <w:lang w:val="uk-UA"/>
              </w:rPr>
            </w:pPr>
            <w:r w:rsidRPr="00A55029">
              <w:rPr>
                <w:rFonts w:eastAsia="DengXian"/>
                <w:lang w:val="uk-UA"/>
              </w:rPr>
              <w:t>Курс занурює в масштабний про</w:t>
            </w:r>
            <w:r w:rsidR="00047C4B">
              <w:rPr>
                <w:rFonts w:eastAsia="DengXian"/>
                <w:lang w:val="uk-UA"/>
              </w:rPr>
              <w:t>є</w:t>
            </w:r>
            <w:r w:rsidRPr="00A55029">
              <w:rPr>
                <w:rFonts w:eastAsia="DengXian"/>
                <w:lang w:val="uk-UA"/>
              </w:rPr>
              <w:t>кт  “Філософія  для дітей” (</w:t>
            </w:r>
            <w:r w:rsidRPr="00A55029">
              <w:rPr>
                <w:rFonts w:eastAsia="DengXian"/>
              </w:rPr>
              <w:t>P</w:t>
            </w:r>
            <w:r w:rsidRPr="00A55029">
              <w:rPr>
                <w:rFonts w:eastAsia="DengXian"/>
                <w:lang w:val="uk-UA"/>
              </w:rPr>
              <w:t>4</w:t>
            </w:r>
            <w:r w:rsidRPr="00A55029">
              <w:rPr>
                <w:rFonts w:eastAsia="DengXian"/>
              </w:rPr>
              <w:t>C</w:t>
            </w:r>
            <w:r w:rsidRPr="00A55029">
              <w:rPr>
                <w:rFonts w:eastAsia="DengXian"/>
                <w:lang w:val="uk-UA"/>
              </w:rPr>
              <w:t xml:space="preserve"> - </w:t>
            </w:r>
            <w:r w:rsidRPr="00A55029">
              <w:rPr>
                <w:rFonts w:eastAsia="DengXian"/>
              </w:rPr>
              <w:t>Philosophy</w:t>
            </w:r>
            <w:r w:rsidRPr="00A55029">
              <w:rPr>
                <w:rFonts w:eastAsia="DengXian"/>
                <w:lang w:val="uk-UA"/>
              </w:rPr>
              <w:t xml:space="preserve"> </w:t>
            </w:r>
            <w:r w:rsidRPr="00A55029">
              <w:rPr>
                <w:rFonts w:eastAsia="DengXian"/>
              </w:rPr>
              <w:t>for</w:t>
            </w:r>
            <w:r w:rsidRPr="00A55029">
              <w:rPr>
                <w:rFonts w:eastAsia="DengXian"/>
                <w:lang w:val="uk-UA"/>
              </w:rPr>
              <w:t xml:space="preserve"> </w:t>
            </w:r>
            <w:r w:rsidRPr="00A55029">
              <w:rPr>
                <w:rFonts w:eastAsia="DengXian"/>
              </w:rPr>
              <w:t>Children</w:t>
            </w:r>
            <w:r w:rsidRPr="00A55029">
              <w:rPr>
                <w:rFonts w:eastAsia="DengXian"/>
                <w:lang w:val="uk-UA"/>
              </w:rPr>
              <w:t xml:space="preserve">). Це - </w:t>
            </w:r>
            <w:proofErr w:type="spellStart"/>
            <w:r w:rsidRPr="00A55029">
              <w:rPr>
                <w:rFonts w:eastAsia="sans-serif"/>
                <w:shd w:val="clear" w:color="auto" w:fill="FFFFFF"/>
                <w:lang w:val="ru-RU"/>
              </w:rPr>
              <w:t>міжнародна</w:t>
            </w:r>
            <w:proofErr w:type="spellEnd"/>
            <w:r w:rsidRPr="00A55029">
              <w:rPr>
                <w:rFonts w:eastAsia="sans-serif"/>
                <w:shd w:val="clear" w:color="auto" w:fill="FFFFFF"/>
                <w:lang w:val="ru-RU"/>
              </w:rPr>
              <w:t xml:space="preserve"> </w:t>
            </w:r>
            <w:proofErr w:type="spellStart"/>
            <w:r w:rsidRPr="00A55029">
              <w:rPr>
                <w:rFonts w:eastAsia="sans-serif"/>
                <w:shd w:val="clear" w:color="auto" w:fill="FFFFFF"/>
                <w:lang w:val="ru-RU"/>
              </w:rPr>
              <w:t>освітня</w:t>
            </w:r>
            <w:proofErr w:type="spellEnd"/>
            <w:r w:rsidRPr="00A55029">
              <w:rPr>
                <w:rFonts w:eastAsia="sans-serif"/>
                <w:shd w:val="clear" w:color="auto" w:fill="FFFFFF"/>
                <w:lang w:val="ru-RU"/>
              </w:rPr>
              <w:t xml:space="preserve"> </w:t>
            </w:r>
            <w:proofErr w:type="spellStart"/>
            <w:r w:rsidRPr="00A55029">
              <w:rPr>
                <w:rFonts w:eastAsia="sans-serif"/>
                <w:shd w:val="clear" w:color="auto" w:fill="FFFFFF"/>
                <w:lang w:val="ru-RU"/>
              </w:rPr>
              <w:t>стратегія</w:t>
            </w:r>
            <w:proofErr w:type="spellEnd"/>
            <w:r w:rsidRPr="00A55029">
              <w:rPr>
                <w:rFonts w:eastAsia="sans-serif"/>
                <w:shd w:val="clear" w:color="auto" w:fill="FFFFFF"/>
                <w:lang w:val="ru-RU"/>
              </w:rPr>
              <w:t xml:space="preserve"> </w:t>
            </w:r>
            <w:proofErr w:type="spellStart"/>
            <w:r w:rsidRPr="00A55029">
              <w:rPr>
                <w:rFonts w:eastAsia="sans-serif"/>
                <w:shd w:val="clear" w:color="auto" w:fill="FFFFFF"/>
                <w:lang w:val="ru-RU"/>
              </w:rPr>
              <w:t>навчання</w:t>
            </w:r>
            <w:proofErr w:type="spellEnd"/>
            <w:r w:rsidRPr="00A55029">
              <w:rPr>
                <w:rFonts w:eastAsia="sans-serif"/>
                <w:shd w:val="clear" w:color="auto" w:fill="FFFFFF"/>
                <w:lang w:val="ru-RU"/>
              </w:rPr>
              <w:t xml:space="preserve">, </w:t>
            </w:r>
            <w:proofErr w:type="spellStart"/>
            <w:r w:rsidRPr="00A55029">
              <w:rPr>
                <w:rFonts w:eastAsia="sans-serif"/>
                <w:shd w:val="clear" w:color="auto" w:fill="FFFFFF"/>
                <w:lang w:val="ru-RU"/>
              </w:rPr>
              <w:t>розроблена</w:t>
            </w:r>
            <w:proofErr w:type="spellEnd"/>
            <w:r w:rsidRPr="00A55029">
              <w:rPr>
                <w:rFonts w:eastAsia="sans-serif"/>
                <w:shd w:val="clear" w:color="auto" w:fill="FFFFFF"/>
                <w:lang w:val="ru-RU"/>
              </w:rPr>
              <w:t xml:space="preserve"> в</w:t>
            </w:r>
            <w:r w:rsidRPr="00A55029">
              <w:rPr>
                <w:rFonts w:eastAsia="sans-serif"/>
                <w:shd w:val="clear" w:color="auto" w:fill="FFFFFF"/>
              </w:rPr>
              <w:t> </w:t>
            </w:r>
            <w:r w:rsidRPr="00A55029">
              <w:rPr>
                <w:rFonts w:eastAsia="sans-serif"/>
                <w:shd w:val="clear" w:color="auto" w:fill="FFFFFF"/>
                <w:lang w:val="uk-UA"/>
              </w:rPr>
              <w:t xml:space="preserve">США під керівництвом Метью Ліпмана. </w:t>
            </w:r>
            <w:r w:rsidRPr="00A55029">
              <w:rPr>
                <w:rFonts w:eastAsia="sans-serif"/>
                <w:shd w:val="clear" w:color="auto" w:fill="FFFFFF"/>
              </w:rPr>
              <w:t> </w:t>
            </w:r>
            <w:r w:rsidRPr="00A55029">
              <w:rPr>
                <w:rFonts w:eastAsia="sans-serif"/>
                <w:shd w:val="clear" w:color="auto" w:fill="FFFFFF"/>
                <w:lang w:val="uk-UA"/>
              </w:rPr>
              <w:t xml:space="preserve">Методика </w:t>
            </w:r>
            <w:r w:rsidRPr="00A55029">
              <w:rPr>
                <w:rFonts w:eastAsia="DengXian"/>
              </w:rPr>
              <w:t>P</w:t>
            </w:r>
            <w:r w:rsidRPr="00A55029">
              <w:rPr>
                <w:rFonts w:eastAsia="DengXian"/>
                <w:lang w:val="ru-RU"/>
              </w:rPr>
              <w:t>4</w:t>
            </w:r>
            <w:r w:rsidRPr="00A55029">
              <w:rPr>
                <w:rFonts w:eastAsia="DengXian"/>
              </w:rPr>
              <w:t>C</w:t>
            </w:r>
            <w:r w:rsidRPr="00A55029">
              <w:rPr>
                <w:rFonts w:eastAsia="DengXian"/>
                <w:lang w:val="uk-UA"/>
              </w:rPr>
              <w:t xml:space="preserve"> </w:t>
            </w:r>
            <w:proofErr w:type="spellStart"/>
            <w:r w:rsidRPr="00A55029">
              <w:rPr>
                <w:rFonts w:eastAsia="sans-serif"/>
                <w:shd w:val="clear" w:color="auto" w:fill="FFFFFF"/>
                <w:lang w:val="ru-RU"/>
              </w:rPr>
              <w:t>застосовується</w:t>
            </w:r>
            <w:proofErr w:type="spellEnd"/>
            <w:r w:rsidRPr="00A55029">
              <w:rPr>
                <w:rFonts w:eastAsia="sans-serif"/>
                <w:shd w:val="clear" w:color="auto" w:fill="FFFFFF"/>
                <w:lang w:val="ru-RU"/>
              </w:rPr>
              <w:t xml:space="preserve"> в </w:t>
            </w:r>
            <w:proofErr w:type="spellStart"/>
            <w:r w:rsidRPr="00A55029">
              <w:rPr>
                <w:rFonts w:eastAsia="sans-serif"/>
                <w:shd w:val="clear" w:color="auto" w:fill="FFFFFF"/>
                <w:lang w:val="ru-RU"/>
              </w:rPr>
              <w:t>понад</w:t>
            </w:r>
            <w:proofErr w:type="spellEnd"/>
            <w:r w:rsidRPr="00A55029">
              <w:rPr>
                <w:rFonts w:eastAsia="sans-serif"/>
                <w:shd w:val="clear" w:color="auto" w:fill="FFFFFF"/>
                <w:lang w:val="ru-RU"/>
              </w:rPr>
              <w:t xml:space="preserve"> 80</w:t>
            </w:r>
            <w:r w:rsidRPr="00A55029">
              <w:rPr>
                <w:rFonts w:eastAsia="sans-serif"/>
                <w:shd w:val="clear" w:color="auto" w:fill="FFFFFF"/>
                <w:lang w:val="uk-UA"/>
              </w:rPr>
              <w:t xml:space="preserve"> країнах світу, в тому числі, в Україні. </w:t>
            </w:r>
            <w:r w:rsidRPr="00A55029">
              <w:rPr>
                <w:rFonts w:eastAsia="sans-serif"/>
                <w:shd w:val="clear" w:color="auto" w:fill="FFFFFF"/>
              </w:rPr>
              <w:t> </w:t>
            </w:r>
            <w:proofErr w:type="spellStart"/>
            <w:r w:rsidRPr="00A55029">
              <w:rPr>
                <w:rFonts w:eastAsia="sans-serif"/>
                <w:shd w:val="clear" w:color="auto" w:fill="FFFFFF"/>
              </w:rPr>
              <w:t>Ця</w:t>
            </w:r>
            <w:proofErr w:type="spellEnd"/>
            <w:r w:rsidRPr="00A55029">
              <w:rPr>
                <w:rFonts w:eastAsia="sans-serif"/>
                <w:shd w:val="clear" w:color="auto" w:fill="FFFFFF"/>
              </w:rPr>
              <w:t xml:space="preserve"> </w:t>
            </w:r>
            <w:proofErr w:type="spellStart"/>
            <w:r w:rsidRPr="00A55029">
              <w:rPr>
                <w:rFonts w:eastAsia="sans-serif"/>
                <w:shd w:val="clear" w:color="auto" w:fill="FFFFFF"/>
              </w:rPr>
              <w:t>інтегральна</w:t>
            </w:r>
            <w:proofErr w:type="spellEnd"/>
            <w:r w:rsidRPr="00A55029">
              <w:rPr>
                <w:rFonts w:eastAsia="sans-serif"/>
                <w:shd w:val="clear" w:color="auto" w:fill="FFFFFF"/>
              </w:rPr>
              <w:t xml:space="preserve"> </w:t>
            </w:r>
            <w:proofErr w:type="spellStart"/>
            <w:r w:rsidRPr="00A55029">
              <w:rPr>
                <w:rFonts w:eastAsia="sans-serif"/>
                <w:shd w:val="clear" w:color="auto" w:fill="FFFFFF"/>
              </w:rPr>
              <w:t>педагогічна</w:t>
            </w:r>
            <w:proofErr w:type="spellEnd"/>
            <w:r w:rsidRPr="00A55029">
              <w:rPr>
                <w:rFonts w:eastAsia="sans-serif"/>
                <w:shd w:val="clear" w:color="auto" w:fill="FFFFFF"/>
              </w:rPr>
              <w:t xml:space="preserve"> </w:t>
            </w:r>
            <w:proofErr w:type="spellStart"/>
            <w:r w:rsidRPr="00A55029">
              <w:rPr>
                <w:rFonts w:eastAsia="sans-serif"/>
                <w:shd w:val="clear" w:color="auto" w:fill="FFFFFF"/>
              </w:rPr>
              <w:t>стратегія</w:t>
            </w:r>
            <w:proofErr w:type="spellEnd"/>
            <w:r w:rsidRPr="00A55029">
              <w:rPr>
                <w:rFonts w:eastAsia="sans-serif"/>
                <w:shd w:val="clear" w:color="auto" w:fill="FFFFFF"/>
              </w:rPr>
              <w:t xml:space="preserve"> </w:t>
            </w:r>
            <w:proofErr w:type="spellStart"/>
            <w:r w:rsidRPr="00A55029">
              <w:rPr>
                <w:rFonts w:eastAsia="sans-serif"/>
                <w:shd w:val="clear" w:color="auto" w:fill="FFFFFF"/>
              </w:rPr>
              <w:t>базується</w:t>
            </w:r>
            <w:proofErr w:type="spellEnd"/>
            <w:r w:rsidRPr="00A55029">
              <w:rPr>
                <w:rFonts w:eastAsia="sans-serif"/>
                <w:shd w:val="clear" w:color="auto" w:fill="FFFFFF"/>
              </w:rPr>
              <w:t xml:space="preserve"> </w:t>
            </w:r>
            <w:proofErr w:type="spellStart"/>
            <w:r w:rsidRPr="00A55029">
              <w:rPr>
                <w:rFonts w:eastAsia="sans-serif"/>
                <w:shd w:val="clear" w:color="auto" w:fill="FFFFFF"/>
              </w:rPr>
              <w:t>на</w:t>
            </w:r>
            <w:proofErr w:type="spellEnd"/>
            <w:r w:rsidRPr="00A55029">
              <w:rPr>
                <w:rFonts w:eastAsia="sans-serif"/>
                <w:shd w:val="clear" w:color="auto" w:fill="FFFFFF"/>
                <w:lang w:val="uk-UA"/>
              </w:rPr>
              <w:t xml:space="preserve"> </w:t>
            </w:r>
            <w:proofErr w:type="spellStart"/>
            <w:r w:rsidRPr="00A55029">
              <w:rPr>
                <w:rFonts w:eastAsia="sans-serif"/>
                <w:shd w:val="clear" w:color="auto" w:fill="FFFFFF"/>
              </w:rPr>
              <w:t>проблемних</w:t>
            </w:r>
            <w:proofErr w:type="spellEnd"/>
            <w:r w:rsidRPr="00A55029">
              <w:rPr>
                <w:rFonts w:eastAsia="sans-serif"/>
                <w:shd w:val="clear" w:color="auto" w:fill="FFFFFF"/>
              </w:rPr>
              <w:t xml:space="preserve"> </w:t>
            </w:r>
            <w:proofErr w:type="spellStart"/>
            <w:r w:rsidRPr="00A55029">
              <w:rPr>
                <w:rFonts w:eastAsia="sans-serif"/>
                <w:shd w:val="clear" w:color="auto" w:fill="FFFFFF"/>
              </w:rPr>
              <w:t>формах</w:t>
            </w:r>
            <w:proofErr w:type="spellEnd"/>
            <w:r w:rsidRPr="00A55029">
              <w:rPr>
                <w:rFonts w:eastAsia="sans-serif"/>
                <w:shd w:val="clear" w:color="auto" w:fill="FFFFFF"/>
              </w:rPr>
              <w:t xml:space="preserve"> </w:t>
            </w:r>
            <w:proofErr w:type="spellStart"/>
            <w:r w:rsidRPr="00A55029">
              <w:rPr>
                <w:rFonts w:eastAsia="sans-serif"/>
                <w:shd w:val="clear" w:color="auto" w:fill="FFFFFF"/>
              </w:rPr>
              <w:t>навчання</w:t>
            </w:r>
            <w:proofErr w:type="spellEnd"/>
            <w:r w:rsidRPr="00A55029">
              <w:rPr>
                <w:rFonts w:eastAsia="sans-serif"/>
                <w:shd w:val="clear" w:color="auto" w:fill="FFFFFF"/>
                <w:lang w:val="uk-UA"/>
              </w:rPr>
              <w:t xml:space="preserve">, сократівському </w:t>
            </w:r>
            <w:proofErr w:type="spellStart"/>
            <w:r w:rsidRPr="00A55029">
              <w:rPr>
                <w:rFonts w:eastAsia="sans-serif"/>
                <w:shd w:val="clear" w:color="auto" w:fill="FFFFFF"/>
              </w:rPr>
              <w:t>діалозі</w:t>
            </w:r>
            <w:proofErr w:type="spellEnd"/>
            <w:r w:rsidRPr="00A55029">
              <w:rPr>
                <w:rFonts w:eastAsia="sans-serif"/>
                <w:shd w:val="clear" w:color="auto" w:fill="FFFFFF"/>
              </w:rPr>
              <w:t>;</w:t>
            </w:r>
            <w:r w:rsidRPr="00A55029">
              <w:rPr>
                <w:rFonts w:eastAsia="sans-serif"/>
                <w:shd w:val="clear" w:color="auto" w:fill="FFFFFF"/>
                <w:lang w:val="uk-UA"/>
              </w:rPr>
              <w:t xml:space="preserve"> </w:t>
            </w:r>
            <w:proofErr w:type="spellStart"/>
            <w:r w:rsidRPr="00A55029">
              <w:rPr>
                <w:rFonts w:eastAsia="sans-serif"/>
                <w:shd w:val="clear" w:color="auto" w:fill="FFFFFF"/>
              </w:rPr>
              <w:t>винайденні</w:t>
            </w:r>
            <w:proofErr w:type="spellEnd"/>
            <w:r w:rsidRPr="00A55029">
              <w:rPr>
                <w:rFonts w:eastAsia="sans-serif"/>
                <w:shd w:val="clear" w:color="auto" w:fill="FFFFFF"/>
              </w:rPr>
              <w:t xml:space="preserve"> </w:t>
            </w:r>
            <w:r w:rsidRPr="00A55029">
              <w:rPr>
                <w:rFonts w:eastAsia="sans-serif"/>
                <w:shd w:val="clear" w:color="auto" w:fill="FFFFFF"/>
                <w:lang w:val="uk-UA"/>
              </w:rPr>
              <w:t>с</w:t>
            </w:r>
            <w:proofErr w:type="spellStart"/>
            <w:r w:rsidRPr="00A55029">
              <w:rPr>
                <w:rFonts w:eastAsia="sans-serif"/>
                <w:shd w:val="clear" w:color="auto" w:fill="FFFFFF"/>
              </w:rPr>
              <w:t>вітоглядних</w:t>
            </w:r>
            <w:proofErr w:type="spellEnd"/>
            <w:r w:rsidRPr="00A55029">
              <w:rPr>
                <w:rFonts w:eastAsia="sans-serif"/>
                <w:shd w:val="clear" w:color="auto" w:fill="FFFFFF"/>
                <w:lang w:val="uk-UA"/>
              </w:rPr>
              <w:t xml:space="preserve"> </w:t>
            </w:r>
            <w:proofErr w:type="gramStart"/>
            <w:r w:rsidRPr="00A55029">
              <w:rPr>
                <w:rFonts w:eastAsia="sans-serif"/>
                <w:shd w:val="clear" w:color="auto" w:fill="FFFFFF"/>
                <w:lang w:val="uk-UA"/>
              </w:rPr>
              <w:t xml:space="preserve">проблем </w:t>
            </w:r>
            <w:r w:rsidRPr="00A55029">
              <w:rPr>
                <w:rFonts w:eastAsia="sans-serif"/>
                <w:shd w:val="clear" w:color="auto" w:fill="FFFFFF"/>
              </w:rPr>
              <w:t> в</w:t>
            </w:r>
            <w:proofErr w:type="gramEnd"/>
            <w:r w:rsidRPr="00A55029">
              <w:rPr>
                <w:rFonts w:eastAsia="sans-serif"/>
                <w:shd w:val="clear" w:color="auto" w:fill="FFFFFF"/>
              </w:rPr>
              <w:t xml:space="preserve"> </w:t>
            </w:r>
            <w:proofErr w:type="spellStart"/>
            <w:r w:rsidRPr="00A55029">
              <w:rPr>
                <w:rFonts w:eastAsia="sans-serif"/>
                <w:shd w:val="clear" w:color="auto" w:fill="FFFFFF"/>
              </w:rPr>
              <w:t>неочікуваних</w:t>
            </w:r>
            <w:proofErr w:type="spellEnd"/>
            <w:r w:rsidRPr="00A55029">
              <w:rPr>
                <w:rFonts w:eastAsia="sans-serif"/>
                <w:shd w:val="clear" w:color="auto" w:fill="FFFFFF"/>
              </w:rPr>
              <w:t xml:space="preserve"> </w:t>
            </w:r>
            <w:proofErr w:type="spellStart"/>
            <w:r w:rsidRPr="00A55029">
              <w:rPr>
                <w:rFonts w:eastAsia="sans-serif"/>
                <w:shd w:val="clear" w:color="auto" w:fill="FFFFFF"/>
              </w:rPr>
              <w:t>парадоксальних</w:t>
            </w:r>
            <w:proofErr w:type="spellEnd"/>
            <w:r w:rsidRPr="00A55029">
              <w:rPr>
                <w:rFonts w:eastAsia="sans-serif"/>
                <w:shd w:val="clear" w:color="auto" w:fill="FFFFFF"/>
              </w:rPr>
              <w:t> </w:t>
            </w:r>
            <w:r w:rsidRPr="00A55029">
              <w:rPr>
                <w:rFonts w:eastAsia="sans-serif"/>
                <w:shd w:val="clear" w:color="auto" w:fill="FFFFFF"/>
                <w:lang w:val="uk-UA"/>
              </w:rPr>
              <w:t>ситуаціях через гру, гумор, метафори, цікаві предмети. Здобувач набуває комплекс знань,  навичок, компетентностей, який дозволяє організовувати курси з філософії для дітей та підлітків, долучається до публічних про</w:t>
            </w:r>
            <w:r w:rsidR="00047C4B">
              <w:rPr>
                <w:rFonts w:eastAsia="sans-serif"/>
                <w:shd w:val="clear" w:color="auto" w:fill="FFFFFF"/>
                <w:lang w:val="uk-UA"/>
              </w:rPr>
              <w:t>є</w:t>
            </w:r>
            <w:r w:rsidRPr="00A55029">
              <w:rPr>
                <w:rFonts w:eastAsia="sans-serif"/>
                <w:shd w:val="clear" w:color="auto" w:fill="FFFFFF"/>
                <w:lang w:val="uk-UA"/>
              </w:rPr>
              <w:t xml:space="preserve">ктів в цій царині, в перспективі - до участі в сертифікатних програмах міжнародного рівня. </w:t>
            </w:r>
          </w:p>
        </w:tc>
      </w:tr>
    </w:tbl>
    <w:p w:rsidR="009124BD" w:rsidRPr="007C440F" w:rsidRDefault="009124BD" w:rsidP="009124BD">
      <w:pPr>
        <w:jc w:val="center"/>
      </w:pPr>
    </w:p>
    <w:p w:rsidR="003C4CD3" w:rsidRDefault="003C4CD3"/>
    <w:sectPr w:rsidR="003C4CD3" w:rsidSect="008A43B9">
      <w:pgSz w:w="16838" w:h="11906" w:orient="landscape"/>
      <w:pgMar w:top="850" w:right="1134" w:bottom="1701"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DengXian">
    <w:altName w:val="SimSun"/>
    <w:charset w:val="86"/>
    <w:family w:val="auto"/>
    <w:pitch w:val="default"/>
    <w:sig w:usb0="00000000" w:usb1="00000000"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103E"/>
    <w:multiLevelType w:val="hybridMultilevel"/>
    <w:tmpl w:val="A95A6570"/>
    <w:lvl w:ilvl="0" w:tplc="C39E1B8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40C6366"/>
    <w:multiLevelType w:val="hybridMultilevel"/>
    <w:tmpl w:val="11A07CB6"/>
    <w:lvl w:ilvl="0" w:tplc="C39E1B8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72879EC"/>
    <w:multiLevelType w:val="hybridMultilevel"/>
    <w:tmpl w:val="3B243DE2"/>
    <w:lvl w:ilvl="0" w:tplc="F99EEC7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24BD"/>
    <w:rsid w:val="00047C4B"/>
    <w:rsid w:val="00061C09"/>
    <w:rsid w:val="000D4777"/>
    <w:rsid w:val="000D6409"/>
    <w:rsid w:val="001B6B44"/>
    <w:rsid w:val="0023759E"/>
    <w:rsid w:val="00243018"/>
    <w:rsid w:val="002602B8"/>
    <w:rsid w:val="002F19D3"/>
    <w:rsid w:val="00335202"/>
    <w:rsid w:val="00397816"/>
    <w:rsid w:val="003C4CD3"/>
    <w:rsid w:val="003F3BE6"/>
    <w:rsid w:val="00514D63"/>
    <w:rsid w:val="005218CB"/>
    <w:rsid w:val="005223D4"/>
    <w:rsid w:val="00617770"/>
    <w:rsid w:val="0062371D"/>
    <w:rsid w:val="00657D8E"/>
    <w:rsid w:val="00666CBD"/>
    <w:rsid w:val="0075389E"/>
    <w:rsid w:val="00792CC4"/>
    <w:rsid w:val="007C440F"/>
    <w:rsid w:val="007F3BBD"/>
    <w:rsid w:val="007F4A7F"/>
    <w:rsid w:val="0083620D"/>
    <w:rsid w:val="00864EFF"/>
    <w:rsid w:val="009124BD"/>
    <w:rsid w:val="00935823"/>
    <w:rsid w:val="009E69C6"/>
    <w:rsid w:val="00A55029"/>
    <w:rsid w:val="00B375FF"/>
    <w:rsid w:val="00CE597D"/>
    <w:rsid w:val="00D6326B"/>
    <w:rsid w:val="00D911E9"/>
    <w:rsid w:val="00D92BB5"/>
    <w:rsid w:val="00E1042E"/>
    <w:rsid w:val="00E41601"/>
    <w:rsid w:val="00E81494"/>
    <w:rsid w:val="00FE7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8"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BD"/>
    <w:pPr>
      <w:spacing w:before="0" w:beforeAutospacing="0" w:after="160" w:afterAutospacing="0" w:line="259" w:lineRule="auto"/>
      <w:ind w:firstLine="0"/>
      <w:jc w:val="left"/>
    </w:pPr>
    <w:rPr>
      <w:rFonts w:ascii="Times New Roman" w:eastAsia="Times New Roman" w:hAnsi="Times New Roman" w:cs="Times New Roman"/>
      <w:sz w:val="28"/>
      <w:szCs w:val="28"/>
      <w:lang w:val="uk-UA" w:eastAsia="uk-UA"/>
    </w:rPr>
  </w:style>
  <w:style w:type="paragraph" w:styleId="1">
    <w:name w:val="heading 1"/>
    <w:basedOn w:val="a"/>
    <w:link w:val="10"/>
    <w:uiPriority w:val="9"/>
    <w:qFormat/>
    <w:rsid w:val="000D4777"/>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unhideWhenUsed/>
    <w:rsid w:val="009124BD"/>
    <w:pPr>
      <w:spacing w:before="0" w:after="0" w:line="240" w:lineRule="auto"/>
      <w:ind w:firstLine="0"/>
      <w:jc w:val="left"/>
    </w:pPr>
    <w:rPr>
      <w:rFonts w:ascii="Times New Roman" w:eastAsia="SimSun" w:hAnsi="Times New Roman" w:cs="Times New Roman"/>
      <w:sz w:val="24"/>
      <w:szCs w:val="24"/>
      <w:lang w:val="en-US" w:eastAsia="zh-CN"/>
    </w:rPr>
  </w:style>
  <w:style w:type="table" w:customStyle="1" w:styleId="Style14">
    <w:name w:val="_Style 14"/>
    <w:basedOn w:val="a1"/>
    <w:qFormat/>
    <w:rsid w:val="009124BD"/>
    <w:pPr>
      <w:spacing w:before="0" w:beforeAutospacing="0" w:after="0" w:afterAutospacing="0" w:line="240" w:lineRule="auto"/>
      <w:ind w:firstLine="0"/>
      <w:jc w:val="left"/>
    </w:pPr>
    <w:rPr>
      <w:rFonts w:ascii="Times New Roman" w:eastAsia="SimSu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Normal1">
    <w:name w:val="Normal1"/>
    <w:rsid w:val="009124BD"/>
    <w:pPr>
      <w:spacing w:line="256" w:lineRule="auto"/>
      <w:ind w:firstLine="0"/>
      <w:jc w:val="left"/>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5223D4"/>
  </w:style>
  <w:style w:type="paragraph" w:styleId="a4">
    <w:name w:val="List Paragraph"/>
    <w:basedOn w:val="a"/>
    <w:uiPriority w:val="34"/>
    <w:qFormat/>
    <w:rsid w:val="00CE597D"/>
    <w:pPr>
      <w:ind w:left="720"/>
      <w:contextualSpacing/>
    </w:pPr>
    <w:rPr>
      <w:rFonts w:asciiTheme="minorHAnsi" w:eastAsiaTheme="minorHAnsi" w:hAnsiTheme="minorHAnsi" w:cstheme="minorBidi"/>
      <w:sz w:val="22"/>
      <w:szCs w:val="22"/>
      <w:lang w:val="ru-RU" w:eastAsia="en-US"/>
    </w:rPr>
  </w:style>
  <w:style w:type="paragraph" w:customStyle="1" w:styleId="docdata">
    <w:name w:val="docdata"/>
    <w:aliases w:val="docy,v5,3777,baiaagaaboqcaaadugwaaaxidaaaaaaaaaaaaaaaaaaaaaaaaaaaaaaaaaaaaaaaaaaaaaaaaaaaaaaaaaaaaaaaaaaaaaaaaaaaaaaaaaaaaaaaaaaaaaaaaaaaaaaaaaaaaaaaaaaaaaaaaaaaaaaaaaaaaaaaaaaaaaaaaaaaaaaaaaaaaaaaaaaaaaaaaaaaaaaaaaaaaaaaaaaaaaaaaaaaaaaaaaaaaaaa"/>
    <w:basedOn w:val="a"/>
    <w:rsid w:val="00E81494"/>
    <w:pPr>
      <w:spacing w:before="100" w:beforeAutospacing="1" w:after="100" w:afterAutospacing="1" w:line="240" w:lineRule="auto"/>
    </w:pPr>
    <w:rPr>
      <w:sz w:val="24"/>
      <w:szCs w:val="24"/>
      <w:lang w:val="ru-RU" w:eastAsia="ru-RU"/>
    </w:rPr>
  </w:style>
  <w:style w:type="paragraph" w:styleId="a5">
    <w:name w:val="Body Text Indent"/>
    <w:basedOn w:val="a"/>
    <w:link w:val="a6"/>
    <w:rsid w:val="00243018"/>
    <w:pPr>
      <w:ind w:left="851" w:hanging="142"/>
    </w:pPr>
    <w:rPr>
      <w:szCs w:val="20"/>
    </w:rPr>
  </w:style>
  <w:style w:type="character" w:customStyle="1" w:styleId="a6">
    <w:name w:val="Основной текст с отступом Знак"/>
    <w:basedOn w:val="a0"/>
    <w:link w:val="a5"/>
    <w:rsid w:val="00243018"/>
    <w:rPr>
      <w:rFonts w:ascii="Times New Roman" w:eastAsia="Times New Roman" w:hAnsi="Times New Roman" w:cs="Times New Roman"/>
      <w:sz w:val="28"/>
      <w:szCs w:val="20"/>
      <w:lang w:val="uk-UA" w:eastAsia="uk-UA"/>
    </w:rPr>
  </w:style>
  <w:style w:type="character" w:customStyle="1" w:styleId="10">
    <w:name w:val="Заголовок 1 Знак"/>
    <w:basedOn w:val="a0"/>
    <w:link w:val="1"/>
    <w:uiPriority w:val="9"/>
    <w:rsid w:val="000D4777"/>
    <w:rPr>
      <w:rFonts w:ascii="Times New Roman" w:eastAsia="Times New Roman" w:hAnsi="Times New Roman" w:cs="Times New Roman"/>
      <w:b/>
      <w:bCs/>
      <w:kern w:val="36"/>
      <w:sz w:val="48"/>
      <w:szCs w:val="48"/>
      <w:lang w:eastAsia="ru-RU"/>
    </w:rPr>
  </w:style>
  <w:style w:type="paragraph" w:customStyle="1" w:styleId="xfmc1">
    <w:name w:val="xfmc1"/>
    <w:basedOn w:val="a"/>
    <w:rsid w:val="000D4777"/>
    <w:pPr>
      <w:spacing w:before="100" w:beforeAutospacing="1" w:after="100" w:afterAutospacing="1" w:line="240" w:lineRule="auto"/>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6343698">
      <w:bodyDiv w:val="1"/>
      <w:marLeft w:val="0"/>
      <w:marRight w:val="0"/>
      <w:marTop w:val="0"/>
      <w:marBottom w:val="0"/>
      <w:divBdr>
        <w:top w:val="none" w:sz="0" w:space="0" w:color="auto"/>
        <w:left w:val="none" w:sz="0" w:space="0" w:color="auto"/>
        <w:bottom w:val="none" w:sz="0" w:space="0" w:color="auto"/>
        <w:right w:val="none" w:sz="0" w:space="0" w:color="auto"/>
      </w:divBdr>
      <w:divsChild>
        <w:div w:id="341976968">
          <w:marLeft w:val="0"/>
          <w:marRight w:val="0"/>
          <w:marTop w:val="0"/>
          <w:marBottom w:val="0"/>
          <w:divBdr>
            <w:top w:val="none" w:sz="0" w:space="0" w:color="auto"/>
            <w:left w:val="none" w:sz="0" w:space="0" w:color="auto"/>
            <w:bottom w:val="none" w:sz="0" w:space="0" w:color="auto"/>
            <w:right w:val="none" w:sz="0" w:space="0" w:color="auto"/>
          </w:divBdr>
        </w:div>
        <w:div w:id="526649808">
          <w:marLeft w:val="0"/>
          <w:marRight w:val="0"/>
          <w:marTop w:val="0"/>
          <w:marBottom w:val="0"/>
          <w:divBdr>
            <w:top w:val="none" w:sz="0" w:space="0" w:color="auto"/>
            <w:left w:val="none" w:sz="0" w:space="0" w:color="auto"/>
            <w:bottom w:val="none" w:sz="0" w:space="0" w:color="auto"/>
            <w:right w:val="none" w:sz="0" w:space="0" w:color="auto"/>
          </w:divBdr>
        </w:div>
      </w:divsChild>
    </w:div>
    <w:div w:id="593636624">
      <w:bodyDiv w:val="1"/>
      <w:marLeft w:val="0"/>
      <w:marRight w:val="0"/>
      <w:marTop w:val="0"/>
      <w:marBottom w:val="0"/>
      <w:divBdr>
        <w:top w:val="none" w:sz="0" w:space="0" w:color="auto"/>
        <w:left w:val="none" w:sz="0" w:space="0" w:color="auto"/>
        <w:bottom w:val="none" w:sz="0" w:space="0" w:color="auto"/>
        <w:right w:val="none" w:sz="0" w:space="0" w:color="auto"/>
      </w:divBdr>
    </w:div>
    <w:div w:id="12261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3386</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ОНУ им.И.И.Мечникова</Company>
  <LinksUpToDate>false</LinksUpToDate>
  <CharactersWithSpaces>22642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Кафедра философии</cp:lastModifiedBy>
  <cp:revision>29</cp:revision>
  <dcterms:created xsi:type="dcterms:W3CDTF">2025-03-18T11:14:00Z</dcterms:created>
  <dcterms:modified xsi:type="dcterms:W3CDTF">2025-04-02T11:09:00Z</dcterms:modified>
</cp:coreProperties>
</file>