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5C1C7">
      <w:pPr>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АНОТАЦІЯ</w:t>
      </w:r>
    </w:p>
    <w:p w14:paraId="446D0C5B">
      <w:pPr>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вибіркова дисципліна</w:t>
      </w:r>
    </w:p>
    <w:p w14:paraId="6F0577CA">
      <w:pPr>
        <w:jc w:val="center"/>
        <w:rPr>
          <w:rFonts w:ascii="Times New Roman" w:hAnsi="Times New Roman" w:cs="Times New Roman"/>
          <w:b/>
          <w:bCs/>
          <w:sz w:val="28"/>
          <w:szCs w:val="28"/>
          <w:lang w:val="ru-RU"/>
        </w:rPr>
      </w:pPr>
      <w:bookmarkStart w:id="1" w:name="_GoBack"/>
      <w:r>
        <w:rPr>
          <w:rFonts w:ascii="Times New Roman" w:hAnsi="Times New Roman" w:cs="Times New Roman"/>
          <w:b/>
          <w:bCs/>
          <w:sz w:val="28"/>
          <w:szCs w:val="28"/>
          <w:lang w:val="ru-RU"/>
        </w:rPr>
        <w:t>СУЧАСНІ ГРАМАТИЧНІ ТЕЧІЇ</w:t>
      </w:r>
    </w:p>
    <w:bookmarkEnd w:id="1"/>
    <w:p w14:paraId="3465B5C2">
      <w:pPr>
        <w:jc w:val="both"/>
        <w:rPr>
          <w:rFonts w:ascii="Times New Roman" w:hAnsi="Times New Roman" w:cs="Times New Roman"/>
          <w:sz w:val="28"/>
          <w:szCs w:val="28"/>
          <w:lang w:val="uk-UA"/>
        </w:rPr>
      </w:pPr>
      <w:bookmarkStart w:id="0" w:name="_Hlk133247569"/>
      <w:r>
        <w:rPr>
          <w:rFonts w:ascii="Times New Roman" w:hAnsi="Times New Roman" w:cs="Times New Roman"/>
          <w:b/>
          <w:bCs/>
          <w:sz w:val="28"/>
          <w:szCs w:val="28"/>
          <w:lang w:val="ru-RU"/>
        </w:rPr>
        <w:t xml:space="preserve">к.ф.н., доц. </w:t>
      </w:r>
      <w:bookmarkEnd w:id="0"/>
      <w:r>
        <w:rPr>
          <w:rFonts w:ascii="Times New Roman" w:hAnsi="Times New Roman" w:cs="Times New Roman"/>
          <w:b/>
          <w:bCs/>
          <w:sz w:val="28"/>
          <w:szCs w:val="28"/>
          <w:lang w:val="ru-RU"/>
        </w:rPr>
        <w:t>Карпенко М.Ю., к.ф.н., доц. Пожарицька О.О.</w:t>
      </w:r>
      <w:r>
        <w:rPr>
          <w:rFonts w:ascii="Times New Roman" w:hAnsi="Times New Roman" w:cs="Times New Roman"/>
          <w:b/>
          <w:bCs/>
          <w:sz w:val="28"/>
          <w:szCs w:val="28"/>
          <w:lang w:val="uk-UA"/>
        </w:rPr>
        <w:t xml:space="preserve"> </w:t>
      </w:r>
      <w:r>
        <w:rPr>
          <w:rFonts w:hint="default" w:ascii="Times New Roman" w:hAnsi="Times New Roman" w:cs="Times New Roman"/>
          <w:b/>
          <w:bCs/>
          <w:sz w:val="28"/>
          <w:szCs w:val="28"/>
          <w:lang w:val="uk-UA"/>
        </w:rPr>
        <w:t xml:space="preserve">, к. ф.н. доц. Богуславський С. С. </w:t>
      </w:r>
      <w:r>
        <w:rPr>
          <w:rFonts w:ascii="Times New Roman" w:hAnsi="Times New Roman" w:cs="Times New Roman"/>
          <w:b/>
          <w:bCs/>
          <w:sz w:val="28"/>
          <w:szCs w:val="28"/>
          <w:lang w:val="uk-UA"/>
        </w:rPr>
        <w:t>(для відділень англійської та німецької філології)</w:t>
      </w:r>
    </w:p>
    <w:p w14:paraId="01C3CED2">
      <w:pPr>
        <w:jc w:val="both"/>
        <w:rPr>
          <w:rFonts w:ascii="Times New Roman" w:hAnsi="Times New Roman" w:cs="Times New Roman"/>
          <w:sz w:val="28"/>
          <w:szCs w:val="28"/>
          <w:lang w:val="ru-RU"/>
        </w:rPr>
      </w:pPr>
      <w:r>
        <w:rPr>
          <w:rFonts w:ascii="Times New Roman" w:hAnsi="Times New Roman" w:cs="Times New Roman"/>
          <w:sz w:val="28"/>
          <w:szCs w:val="28"/>
          <w:lang w:val="ru-RU"/>
        </w:rPr>
        <w:t>Курс орієнтовано на систематизацію та узагальнення знань з сучасних напрямів у лінгвістиці, а також з дидактичних студій, що стосуються викладання іноземних мов. Даний курс лекцій надає слухачам ґрунтовну платформу для вибору власного шляху на широких теренах лінгвістичних та дидактичних проблем та дозволяє слухачам вибрати найбільш ефективні кроки для подальшого власного професійного розвитку. У лекціях також висвітлюються сучасні методичні та лінгвістичні підходи до глибинного вивчення мовних одиниць різних рівнів.</w:t>
      </w:r>
    </w:p>
    <w:p w14:paraId="605C7AEE">
      <w:pPr>
        <w:jc w:val="both"/>
        <w:rPr>
          <w:rFonts w:ascii="Times New Roman" w:hAnsi="Times New Roman" w:cs="Times New Roman"/>
          <w:b/>
          <w:bCs/>
          <w:sz w:val="28"/>
          <w:szCs w:val="28"/>
          <w:lang w:val="uk-UA"/>
        </w:rPr>
      </w:pPr>
      <w:r>
        <w:rPr>
          <w:rFonts w:ascii="Times New Roman" w:hAnsi="Times New Roman" w:cs="Times New Roman"/>
          <w:b/>
          <w:bCs/>
          <w:sz w:val="28"/>
          <w:szCs w:val="28"/>
          <w:lang w:val="ru-RU"/>
        </w:rPr>
        <w:t xml:space="preserve">к.ф.н., доц. </w:t>
      </w:r>
      <w:r>
        <w:rPr>
          <w:rFonts w:ascii="Times New Roman" w:hAnsi="Times New Roman" w:cs="Times New Roman"/>
          <w:b/>
          <w:bCs/>
          <w:sz w:val="28"/>
          <w:szCs w:val="28"/>
          <w:lang w:val="uk-UA"/>
        </w:rPr>
        <w:t xml:space="preserve"> Гринько Л.В. (для відділення іспанської філології)</w:t>
      </w:r>
    </w:p>
    <w:p w14:paraId="08DF6595">
      <w:pPr>
        <w:jc w:val="both"/>
        <w:rPr>
          <w:rFonts w:ascii="Times New Roman" w:hAnsi="Times New Roman" w:cs="Times New Roman"/>
          <w:sz w:val="28"/>
          <w:szCs w:val="28"/>
          <w:lang w:val="uk-UA"/>
        </w:rPr>
      </w:pPr>
      <w:r>
        <w:rPr>
          <w:rFonts w:ascii="Times New Roman" w:hAnsi="Times New Roman" w:cs="Times New Roman"/>
          <w:sz w:val="28"/>
          <w:szCs w:val="28"/>
          <w:lang w:val="uk-UA"/>
        </w:rPr>
        <w:t>Дана вибіркова компонента ОП “Романські мови та літератури (переклад включно), перша - іспанська”  має на меті ознайомлення магістрів з основними новітніми тенденціями та напрямками науки про мову з ціллю залучення їх до найактуальніших та найсучасніших розробок, що мають відношення до граматичної системи іспанської мови.</w:t>
      </w:r>
    </w:p>
    <w:p w14:paraId="22921A64">
      <w:pPr>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Завданнями курсу є формування  професійно-педагогічних навичок та вмінь, які необхідні магістрантам для їхньої майбутньої наукової роботи; розширення їхнього кругозору за рахунок вивчення новітніх здобутків вітчизняних та зарубіжних лінгвістів; визначення основних орієнтирів дослідження мовних та мовленнєвих явищ на сучасному етапі розвитку лінгвістики; удосконалення практичної та теоретичної підготовки магістрантів з іспанської мови за рахунок надання необхідного мінімуму теоретичних знань про основні напрямки досліджень у площині сучасного вітчизняного та зарубіжного мовознавства, новітніх досягнень у мовознавстві, зокрема у таких галузях лінгвістики як комунікативна, когнітивна, зіставна, структурна, генеративна лінгвістика, а також у межах гендерного, функціонального та лінгвокультурологічного підходів до мови.</w:t>
      </w:r>
    </w:p>
    <w:p w14:paraId="5829C5D3">
      <w:pPr>
        <w:jc w:val="both"/>
        <w:rPr>
          <w:rFonts w:ascii="Times New Roman" w:hAnsi="Times New Roman" w:cs="Times New Roman"/>
          <w:sz w:val="28"/>
          <w:szCs w:val="28"/>
          <w:lang w:val="uk-UA"/>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A0F"/>
    <w:rsid w:val="00153A0F"/>
    <w:rsid w:val="0038561D"/>
    <w:rsid w:val="006D316E"/>
    <w:rsid w:val="00872B0B"/>
    <w:rsid w:val="2C9C5FBF"/>
    <w:rsid w:val="342A4121"/>
    <w:rsid w:val="42726210"/>
    <w:rsid w:val="59481887"/>
    <w:rsid w:val="5D982E1B"/>
    <w:rsid w:val="632927BC"/>
    <w:rsid w:val="6FFB0D8B"/>
    <w:rsid w:val="76571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284</Words>
  <Characters>1619</Characters>
  <Lines>13</Lines>
  <Paragraphs>3</Paragraphs>
  <TotalTime>5</TotalTime>
  <ScaleCrop>false</ScaleCrop>
  <LinksUpToDate>false</LinksUpToDate>
  <CharactersWithSpaces>1900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2023-04-22T07:59:00Z</dcterms:created>
  <dc:creator>Elena Key</dc:creator>
  <cp:lastModifiedBy>Юлия Kучерявая</cp:lastModifiedBy>
  <dcterms:modified xsi:type="dcterms:W3CDTF">2024-09-24T12:55:43Z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37326DCFCD3D47B587D2FBCE880DBE5D_13</vt:lpwstr>
  </property>
</Properties>
</file>