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cs="Times New Roman"/>
          <w:sz w:val="27"/>
          <w:szCs w:val="27"/>
        </w:rPr>
      </w:pPr>
      <w:bookmarkStart w:id="0" w:name="_GoBack"/>
      <w:bookmarkEnd w:id="0"/>
      <w:r>
        <w:rPr>
          <w:rFonts w:cs="Times New Roman"/>
          <w:sz w:val="27"/>
          <w:szCs w:val="27"/>
        </w:rPr>
        <w:t>МІНІСТЕРСТВО ОСВІТИ І НАУКИ УКРАЇНИ</w:t>
      </w:r>
    </w:p>
    <w:p>
      <w:pPr>
        <w:spacing w:after="0" w:line="240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ОДЕСЬКИЙ НАЦІОНАЛЬНИЙ УНІВЕРСИТЕТ імені І.</w:t>
      </w:r>
      <w:r>
        <w:rPr>
          <w:rFonts w:cs="Times New Roman"/>
          <w:sz w:val="27"/>
          <w:szCs w:val="27"/>
          <w:lang w:val="uk-UA"/>
        </w:rPr>
        <w:t> </w:t>
      </w:r>
      <w:r>
        <w:rPr>
          <w:rFonts w:cs="Times New Roman"/>
          <w:sz w:val="27"/>
          <w:szCs w:val="27"/>
        </w:rPr>
        <w:t>І. МЕЧНИКОВА</w:t>
      </w:r>
    </w:p>
    <w:tbl>
      <w:tblPr>
        <w:tblStyle w:val="7"/>
        <w:tblW w:w="114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804"/>
        <w:gridCol w:w="2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2235" w:type="dxa"/>
          </w:tcPr>
          <w:p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  <w:lang w:eastAsia="ru-RU"/>
              </w:rPr>
              <w:drawing>
                <wp:inline distT="0" distB="0" distL="0" distR="0">
                  <wp:extent cx="1251585" cy="1212850"/>
                  <wp:effectExtent l="0" t="0" r="5715" b="6350"/>
                  <wp:docPr id="1" name="Рисунок 1" descr="D:\Desktop\Logo 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Desktop\Logo O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</w:rPr>
              <w:t xml:space="preserve">Факультет </w:t>
            </w:r>
            <w:r>
              <w:rPr>
                <w:rFonts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лексикології та стилістики англійської мови</w:t>
            </w:r>
          </w:p>
          <w:p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</w:rPr>
              <w:t>Силабус навчальної дисципліни</w:t>
            </w:r>
          </w:p>
          <w:p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</w:p>
          <w:p>
            <w:pPr>
              <w:spacing w:after="0" w:line="240" w:lineRule="auto"/>
              <w:ind w:right="-391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Cs w:val="28"/>
                <w:lang w:val="uk-UA"/>
              </w:rPr>
              <w:t>ВЕРБАЛІЗАЦІЯ КОНЦЕПТУАЛЬНОГО ПОЛЯ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</w:tbl>
    <w:p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tbl>
      <w:tblPr>
        <w:tblStyle w:val="7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Рівень вищої освіти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>Другий (магістерський)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Спеціальність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color w:val="FFFFFF" w:themeColor="background1"/>
                <w:sz w:val="27"/>
                <w:szCs w:val="27"/>
                <w:lang w:val="uk-U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lang w:val="uk-UA"/>
              </w:rPr>
              <w:t xml:space="preserve">Спеціалізація: 035.041 Германські мови та літератури (переклад включно), перша – англійська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</w:tcPr>
          <w:p>
            <w:pPr>
              <w:widowControl w:val="0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«Германські мови та літератури (переклад включно), перша – англійська»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Семестр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, р</w:t>
            </w:r>
            <w:r>
              <w:rPr>
                <w:rFonts w:cs="Times New Roman"/>
                <w:b/>
                <w:sz w:val="27"/>
                <w:szCs w:val="27"/>
              </w:rPr>
              <w:t>ік навчання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cs="Times New Roman"/>
                <w:iCs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3, 2 </w:t>
            </w:r>
          </w:p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Статус дисципліни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t>Дисципліна вільного вибору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Обсяг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>
              <w:rPr>
                <w:rFonts w:eastAsia="Times New Roman" w:cs="Times New Roman"/>
                <w:iCs/>
                <w:sz w:val="27"/>
                <w:szCs w:val="27"/>
              </w:rPr>
              <w:t>ЄКТС</w:t>
            </w:r>
            <w:r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>, 90 годин, з яких: лекції − 16 годин, практичні заняття – 14 годин, самостійна робота – 60 годин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англійська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cs="Times New Roman"/>
                <w:b/>
                <w:sz w:val="27"/>
                <w:szCs w:val="27"/>
              </w:rPr>
              <w:t>, час, місце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Викладач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Ірина Михайлівна КОЛЕГАЄВА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, д. філол. н., професор кафедри </w:t>
            </w:r>
            <w:r>
              <w:rPr>
                <w:rFonts w:cs="Times New Roman"/>
                <w:szCs w:val="28"/>
              </w:rPr>
              <w:t>лексикології та стилістики англійської мови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Контактна іформація: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jc w:val="both"/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uk-UA"/>
              </w:rPr>
            </w:pPr>
            <w:r>
              <w:rPr>
                <w:bCs/>
                <w:szCs w:val="28"/>
              </w:rPr>
              <w:t>0667087963</w:t>
            </w:r>
          </w:p>
          <w:p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en-US"/>
              </w:rPr>
            </w:pP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irina_kolegaeva@ukr.net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Французький бульвар, 24/26,</w:t>
            </w:r>
          </w:p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кафедра </w:t>
            </w:r>
            <w:r>
              <w:rPr>
                <w:rFonts w:cs="Times New Roman"/>
                <w:szCs w:val="28"/>
              </w:rPr>
              <w:t>лексикології та стилістики англійської мови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 (ауд. 110)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Онлайн-консультації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Cs/>
                <w:szCs w:val="28"/>
                <w:lang w:val="uk-UA"/>
              </w:rPr>
              <w:t xml:space="preserve">за потребою кожний робочий день з 16.00 до 19.00 за адресою 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irina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</w:rPr>
              <w:t>_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kolegaeva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</w:rPr>
              <w:t>@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ukr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</w:rPr>
              <w:t>.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net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Передреквізити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Cs w:val="28"/>
              </w:rPr>
              <w:t>знання лексикології, лінгвокраїнознаства, основ когнітивістики.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Постреквізити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Cs w:val="28"/>
              </w:rPr>
              <w:t xml:space="preserve">глибокі знання у царині семантичного аналізу і польової організації мовного вокабуляру, та його заглибленість у культуру етносу. </w:t>
            </w:r>
            <w:r>
              <w:rPr>
                <w:rFonts w:cs="Times New Roman"/>
                <w:b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Мета навчальної дисципліни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>
            <w:pPr>
              <w:tabs>
                <w:tab w:val="left" w:pos="284"/>
                <w:tab w:val="left" w:pos="567"/>
              </w:tabs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lang w:val="uk-UA"/>
              </w:rPr>
              <w:t>Поглиблення теоретичної бази знань здобувачів освіти за рахунок умінь та навичок, які включають оволодіння навичками наукового когнітивного аналізу вербалізованих концептів різних типів, розуміння принципів побудови концептуальних полів.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Завдання навчальної дисципліни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>
            <w:pPr>
              <w:contextualSpacing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Формування мовленнєвих навичок і умінь та засвоєння лінгвістичних і соціокультурних знань, що досягається шляхом вивчення напрямів лінгвокогнітивістики як наукової дисципліни, етапів когнітивного аналізу, інвентарю мовних і мовленнєвих засобів вербалізації понятійної та образної номенклатури  англомовних конституентів концептуального поля як феномену лінгвокультури етносу.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Очікувані результати навчання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результаті вивчення навчальної дисципліни здобувач вищої освіти повинен </w:t>
            </w:r>
          </w:p>
          <w:p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color w:val="FF0000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  <w14:textFill>
                  <w14:solidFill>
                    <w14:schemeClr w14:val="tx1"/>
                  </w14:solidFill>
                </w14:textFill>
              </w:rPr>
              <w:t>знати</w:t>
            </w:r>
            <w:r>
              <w:rPr>
                <w:color w:val="000000" w:themeColor="text1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 про </w:t>
            </w:r>
            <w:r>
              <w:rPr>
                <w:lang w:val="uk-UA"/>
              </w:rPr>
              <w:t>науковий когнітивний аналіз вербалізованих концептів різних типів та принципи побудови концептуальних полів</w:t>
            </w:r>
            <w:r>
              <w:t>;</w:t>
            </w:r>
          </w:p>
          <w:p>
            <w:pPr>
              <w:tabs>
                <w:tab w:val="left" w:pos="284"/>
                <w:tab w:val="left" w:pos="567"/>
              </w:tabs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  <w14:textFill>
                  <w14:solidFill>
                    <w14:schemeClr w14:val="tx1"/>
                  </w14:solidFill>
                </w14:textFill>
              </w:rPr>
              <w:t>вміти:</w:t>
            </w:r>
            <w:r>
              <w:rPr>
                <w:color w:val="000000" w:themeColor="text1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lang w:val="uk-UA"/>
              </w:rPr>
              <w:t xml:space="preserve">проводити власні дослідження на належному рівні, вільно орієнтуватися в різних напрямах лінгвістики як сучасних, так і вчених минулих років, що надаватиме йому можливість </w:t>
            </w:r>
            <w:r>
              <w:rPr>
                <w:color w:val="000000" w:themeColor="text1"/>
                <w:lang w:val="uk-UA"/>
                <w14:textFill>
                  <w14:solidFill>
                    <w14:schemeClr w14:val="tx1"/>
                  </w14:solidFill>
                </w14:textFill>
              </w:rPr>
              <w:t>здійснювати науковий аналіз і структурування мовного / мовленнєвого й літературного матеріалу з урахуванням класичних і новітніх методологічних принципів.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Зміст навчальної дисципліни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>
            <w:pPr>
              <w:spacing w:after="0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>
              <w:rPr>
                <w:b/>
                <w:lang w:val="en-US"/>
              </w:rPr>
              <w:t>Theoretical premises of conceptual analysis</w:t>
            </w:r>
          </w:p>
          <w:p>
            <w:pPr>
              <w:spacing w:after="200"/>
              <w:ind w:left="33" w:hanging="851"/>
              <w:contextualSpacing/>
              <w:jc w:val="both"/>
              <w:rPr>
                <w:highlight w:val="yellow"/>
                <w:lang w:val="uk-UA"/>
              </w:rPr>
            </w:pPr>
            <w:r>
              <w:rPr>
                <w:rFonts w:eastAsiaTheme="minorEastAsia"/>
                <w:b/>
                <w:lang w:val="uk-UA" w:eastAsia="uk-UA"/>
              </w:rPr>
              <w:t>Тем</w:t>
            </w:r>
            <w:r>
              <w:rPr>
                <w:rFonts w:eastAsiaTheme="minorEastAsia"/>
                <w:b/>
                <w:lang w:eastAsia="uk-UA"/>
              </w:rPr>
              <w:t>а</w:t>
            </w:r>
            <w:r>
              <w:rPr>
                <w:rFonts w:eastAsiaTheme="minorEastAsia"/>
                <w:b/>
                <w:lang w:val="uk-UA" w:eastAsia="uk-UA"/>
              </w:rPr>
              <w:t xml:space="preserve"> Тема 1.</w:t>
            </w:r>
            <w:r>
              <w:rPr>
                <w:rFonts w:eastAsiaTheme="minorEastAsia"/>
                <w:lang w:val="uk-UA" w:eastAsia="uk-UA"/>
              </w:rPr>
              <w:t xml:space="preserve"> </w:t>
            </w:r>
            <w:r>
              <w:rPr>
                <w:lang w:val="en-US"/>
              </w:rPr>
              <w:t>What is conceptual analysis? General notes on the phenomenon of concept. Language hierarchy and the levels of linguistic analysis</w:t>
            </w:r>
            <w:r>
              <w:rPr>
                <w:lang w:val="uk-UA"/>
              </w:rPr>
              <w:t>.</w:t>
            </w:r>
          </w:p>
          <w:p>
            <w:pPr>
              <w:spacing w:after="200"/>
              <w:ind w:left="33"/>
              <w:contextualSpacing/>
              <w:jc w:val="both"/>
              <w:rPr>
                <w:lang w:val="uk-UA"/>
              </w:rPr>
            </w:pPr>
            <w:r>
              <w:rPr>
                <w:rFonts w:eastAsiaTheme="minorEastAsia"/>
                <w:b/>
                <w:lang w:val="uk-UA" w:eastAsia="uk-UA"/>
              </w:rPr>
              <w:t>Тема 2.</w:t>
            </w:r>
            <w:r>
              <w:rPr>
                <w:rFonts w:eastAsiaTheme="minorEastAsia"/>
                <w:lang w:val="uk-UA" w:eastAsia="uk-UA"/>
              </w:rPr>
              <w:t xml:space="preserve"> </w:t>
            </w:r>
            <w:r>
              <w:rPr>
                <w:lang w:val="en-US"/>
              </w:rPr>
              <w:t>Do each and every linguistic level participate in formation of the field? The smallest and the largest units which create the field.</w:t>
            </w:r>
          </w:p>
          <w:p>
            <w:pPr>
              <w:spacing w:after="200"/>
              <w:ind w:left="33"/>
              <w:contextualSpacing/>
              <w:jc w:val="both"/>
              <w:rPr>
                <w:rFonts w:eastAsiaTheme="minorEastAsia"/>
                <w:lang w:val="uk-UA" w:eastAsia="uk-UA"/>
              </w:rPr>
            </w:pPr>
            <w:r>
              <w:rPr>
                <w:rFonts w:eastAsiaTheme="minorEastAsia"/>
                <w:b/>
                <w:lang w:val="uk-UA" w:eastAsia="uk-UA"/>
              </w:rPr>
              <w:t>Тема 3.</w:t>
            </w:r>
            <w:r>
              <w:rPr>
                <w:rFonts w:eastAsiaTheme="minorEastAsia"/>
                <w:lang w:val="uk-UA" w:eastAsia="uk-UA"/>
              </w:rPr>
              <w:t xml:space="preserve"> </w:t>
            </w:r>
            <w:r>
              <w:rPr>
                <w:lang w:val="en-US"/>
              </w:rPr>
              <w:t>Is a phoneme the tiniest unit to be analyzed? Basics of further subdivision of linguistic material.</w:t>
            </w:r>
          </w:p>
          <w:p>
            <w:pPr>
              <w:spacing w:after="200"/>
              <w:ind w:left="33"/>
              <w:contextualSpacing/>
              <w:jc w:val="both"/>
              <w:rPr>
                <w:lang w:val="uk-UA"/>
              </w:rPr>
            </w:pPr>
            <w:r>
              <w:rPr>
                <w:rFonts w:eastAsiaTheme="minorEastAsia"/>
                <w:b/>
                <w:lang w:val="uk-UA" w:eastAsia="uk-UA"/>
              </w:rPr>
              <w:t xml:space="preserve">Тема </w:t>
            </w:r>
            <w:r>
              <w:rPr>
                <w:rFonts w:eastAsiaTheme="minorEastAsia"/>
                <w:b/>
                <w:lang w:val="en-US" w:eastAsia="uk-UA"/>
              </w:rPr>
              <w:t>4</w:t>
            </w:r>
            <w:r>
              <w:rPr>
                <w:rFonts w:eastAsiaTheme="minorEastAsia"/>
                <w:b/>
                <w:lang w:val="uk-UA" w:eastAsia="uk-UA"/>
              </w:rPr>
              <w:t>.</w:t>
            </w:r>
            <w:r>
              <w:rPr>
                <w:rFonts w:eastAsiaTheme="minorEastAsia"/>
                <w:lang w:val="uk-UA" w:eastAsia="uk-UA"/>
              </w:rPr>
              <w:t xml:space="preserve"> </w:t>
            </w:r>
            <w:r>
              <w:rPr>
                <w:lang w:val="en-US"/>
              </w:rPr>
              <w:t>Are semes the tiniest units to be analyzed? Semes and definitial features as the representatives of mental and verbal layers of the field</w:t>
            </w:r>
            <w:r>
              <w:rPr>
                <w:lang w:val="uk-UA"/>
              </w:rPr>
              <w:t>.</w:t>
            </w:r>
          </w:p>
          <w:p>
            <w:pPr>
              <w:spacing w:after="200"/>
              <w:ind w:left="33"/>
              <w:contextualSpacing/>
              <w:jc w:val="both"/>
              <w:rPr>
                <w:lang w:val="en-US"/>
              </w:rPr>
            </w:pPr>
            <w:r>
              <w:rPr>
                <w:rFonts w:eastAsiaTheme="minorEastAsia"/>
                <w:b/>
                <w:lang w:val="uk-UA" w:eastAsia="uk-UA"/>
              </w:rPr>
              <w:t xml:space="preserve">Тема </w:t>
            </w:r>
            <w:r>
              <w:rPr>
                <w:rFonts w:eastAsiaTheme="minorEastAsia"/>
                <w:b/>
                <w:lang w:val="en-US" w:eastAsia="uk-UA"/>
              </w:rPr>
              <w:t>5</w:t>
            </w:r>
            <w:r>
              <w:rPr>
                <w:rFonts w:eastAsiaTheme="minorEastAsia"/>
                <w:b/>
                <w:lang w:val="uk-UA" w:eastAsia="uk-UA"/>
              </w:rPr>
              <w:t>.</w:t>
            </w:r>
            <w:r>
              <w:rPr>
                <w:rFonts w:eastAsiaTheme="minorEastAsia"/>
                <w:lang w:val="en-US" w:eastAsia="uk-UA"/>
              </w:rPr>
              <w:t xml:space="preserve"> </w:t>
            </w:r>
            <w:r>
              <w:rPr>
                <w:lang w:val="en-US"/>
              </w:rPr>
              <w:t>How to operate with the tiniest units of the field? Semantic clusters and the principles of their forming into network.</w:t>
            </w:r>
          </w:p>
          <w:p>
            <w:pPr>
              <w:spacing w:after="200"/>
              <w:ind w:left="33"/>
              <w:contextualSpacing/>
              <w:jc w:val="both"/>
              <w:rPr>
                <w:lang w:val="en-US"/>
              </w:rPr>
            </w:pPr>
            <w:r>
              <w:rPr>
                <w:rFonts w:eastAsiaTheme="minorEastAsia"/>
                <w:b/>
                <w:lang w:val="uk-UA" w:eastAsia="uk-UA"/>
              </w:rPr>
              <w:t>Тема 6.</w:t>
            </w:r>
            <w:r>
              <w:rPr>
                <w:rFonts w:eastAsiaTheme="minorEastAsia"/>
                <w:lang w:val="uk-UA" w:eastAsia="uk-UA"/>
              </w:rPr>
              <w:t xml:space="preserve"> </w:t>
            </w:r>
            <w:r>
              <w:rPr>
                <w:lang w:val="en-US"/>
              </w:rPr>
              <w:t>What are the next larger constituents of the field? Hierarchy of semes, sememes and lexemes that constitute the field.</w:t>
            </w:r>
          </w:p>
          <w:p>
            <w:pPr>
              <w:spacing w:after="200"/>
              <w:ind w:left="33"/>
              <w:contextualSpacing/>
              <w:rPr>
                <w:rFonts w:eastAsiaTheme="minorEastAsia"/>
                <w:lang w:val="uk-UA" w:eastAsia="uk-UA"/>
              </w:rPr>
            </w:pPr>
            <w:r>
              <w:rPr>
                <w:rFonts w:eastAsiaTheme="minorEastAsia"/>
                <w:b/>
                <w:lang w:val="uk-UA" w:eastAsia="uk-UA"/>
              </w:rPr>
              <w:t>Тема 7.</w:t>
            </w:r>
            <w:r>
              <w:rPr>
                <w:rFonts w:eastAsiaTheme="minorEastAsia"/>
                <w:lang w:val="uk-UA" w:eastAsia="uk-UA"/>
              </w:rPr>
              <w:t xml:space="preserve"> </w:t>
            </w:r>
            <w:r>
              <w:rPr>
                <w:lang w:val="en-US"/>
              </w:rPr>
              <w:t>Which is the largest constituent of the field? Idiomatic layer of the conceptual field.</w:t>
            </w:r>
          </w:p>
          <w:p>
            <w:pPr>
              <w:spacing w:after="200"/>
              <w:ind w:left="33"/>
              <w:contextualSpacing/>
              <w:rPr>
                <w:rFonts w:cs="Times New Roman"/>
                <w:sz w:val="27"/>
                <w:szCs w:val="27"/>
                <w:lang w:val="en-US"/>
              </w:rPr>
            </w:pPr>
            <w:r>
              <w:rPr>
                <w:rFonts w:eastAsiaTheme="minorEastAsia"/>
                <w:b/>
                <w:lang w:val="uk-UA" w:eastAsia="uk-UA"/>
              </w:rPr>
              <w:t>Тема 8</w:t>
            </w:r>
            <w:r>
              <w:rPr>
                <w:rFonts w:eastAsiaTheme="minorEastAsia"/>
                <w:b/>
                <w:lang w:val="en-US" w:eastAsia="uk-UA"/>
              </w:rPr>
              <w:t>.</w:t>
            </w:r>
            <w:r>
              <w:rPr>
                <w:rFonts w:eastAsiaTheme="minorEastAsia"/>
                <w:lang w:val="en-US" w:eastAsia="uk-UA"/>
              </w:rPr>
              <w:t xml:space="preserve"> </w:t>
            </w:r>
            <w:r>
              <w:rPr>
                <w:lang w:val="en-US"/>
              </w:rPr>
              <w:t>What is the linguocultural colouring of the field? Geographical, historical, economical and ideological influence upon the field formation.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Методи навчання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>
            <w:pPr>
              <w:widowControl w:val="0"/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Лекції, дискусії; усні відповіді, усні доповіді (або реферати для здобувачів вищої освіти заочної форми навчання), індивідуальні завдання.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28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Рекомендована література:</w:t>
            </w:r>
          </w:p>
          <w:p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</w:tcPr>
          <w:p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Основна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Загнітко А.П. Теорії сучасних лінгвістичних вчень. Вінниця: ТВОРИ, 2019. 528 с.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Загнітко А.П. Мовний простір граматики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Вінниця: Нілан-Лтд, 2018. 448 с. 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r>
              <w:rPr>
                <w:rStyle w:val="14"/>
                <w:b w:val="0"/>
                <w:szCs w:val="28"/>
              </w:rPr>
              <w:t>Колегаєва І. М.</w:t>
            </w:r>
            <w:r>
              <w:rPr>
                <w:szCs w:val="28"/>
              </w:rPr>
              <w:t xml:space="preserve"> Вербалізація емотивної невербалістики в англомовних словниках і текстах. </w:t>
            </w:r>
            <w:r>
              <w:rPr>
                <w:i/>
                <w:szCs w:val="28"/>
              </w:rPr>
              <w:t>Вісник КНЛУ</w:t>
            </w:r>
            <w:r>
              <w:rPr>
                <w:szCs w:val="28"/>
              </w:rPr>
              <w:t>. 2012. Т. 15.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 № 2. С. 55</w:t>
            </w:r>
            <w:r>
              <w:rPr>
                <w:szCs w:val="28"/>
                <w:lang w:val="uk-UA"/>
              </w:rPr>
              <w:t>–</w:t>
            </w:r>
            <w:r>
              <w:rPr>
                <w:szCs w:val="28"/>
              </w:rPr>
              <w:t>72.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Колегаєва І.М. Конструювання номінативного поля концепту: етапи та одиниці. </w:t>
            </w:r>
            <w:r>
              <w:rPr>
                <w:i/>
                <w:szCs w:val="28"/>
                <w:lang w:val="uk-UA"/>
              </w:rPr>
              <w:t>Записки  з романо-германської філології</w:t>
            </w:r>
            <w:r>
              <w:rPr>
                <w:szCs w:val="28"/>
                <w:lang w:val="uk-UA"/>
              </w:rPr>
              <w:t>. Одеський національний університет імені І.І. Мечникова: ф-т романо-германської філології. 2018. Вип. 1 (40). С. 121–127.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Мартинюк А. П. Словник основних термінів когнітивно-дискурсивної лінгвістики. Харків: ХНУ імені В. Н. Каразіна, 2011. 196 с.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Селіванова О. О. Світ свідомості в мові. </w:t>
            </w:r>
            <w:r>
              <w:rPr>
                <w:szCs w:val="28"/>
              </w:rPr>
              <w:t>Монографічне видання. Черкаси: Ю. Чабаненко, 2012. 488 с.</w:t>
            </w:r>
            <w:r>
              <w:rPr>
                <w:rFonts w:eastAsia="Times New Roman"/>
                <w:szCs w:val="28"/>
              </w:rPr>
              <w:t xml:space="preserve"> </w:t>
            </w:r>
          </w:p>
          <w:p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Додаткова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Гармаш О.Л. Англомовні морфологізовані концепти: фрактальна параметризація: монографія. Запоріжжя: Запорізький національний університет, 2015. 438 с.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Колегаєва І.М.  Що нам показує картина світу: людський чинник ономасіологічних процесів. </w:t>
            </w:r>
            <w:r>
              <w:rPr>
                <w:i/>
                <w:szCs w:val="28"/>
                <w:lang w:val="uk-UA"/>
              </w:rPr>
              <w:t>Наукові записки НаУКМА. Філологічні науки</w:t>
            </w:r>
            <w:r>
              <w:rPr>
                <w:szCs w:val="28"/>
                <w:lang w:val="uk-UA"/>
              </w:rPr>
              <w:t>. 2014. Том 164. С. 8–11.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Смаглій В.М. Дослідження периферійної зони номінативного концепту word. </w:t>
            </w:r>
            <w:r>
              <w:rPr>
                <w:i/>
                <w:szCs w:val="28"/>
                <w:lang w:val="uk-UA"/>
              </w:rPr>
              <w:t>Львівській філологічний часопис</w:t>
            </w:r>
            <w:r>
              <w:rPr>
                <w:szCs w:val="28"/>
                <w:lang w:val="uk-UA"/>
              </w:rPr>
              <w:t xml:space="preserve">. 2019. № 6. С. 197–202. DOI </w:t>
            </w:r>
            <w:r>
              <w:fldChar w:fldCharType="begin"/>
            </w:r>
            <w:r>
              <w:instrText xml:space="preserve"> HYPERLINK "https://doi.org/10.32447/2663-340X-2019-6-34" </w:instrText>
            </w:r>
            <w:r>
              <w:fldChar w:fldCharType="separate"/>
            </w:r>
            <w:r>
              <w:rPr>
                <w:lang w:val="uk-UA"/>
              </w:rPr>
              <w:t>https</w:t>
            </w:r>
            <w:r>
              <w:t>://</w:t>
            </w:r>
            <w:r>
              <w:rPr>
                <w:lang w:val="uk-UA"/>
              </w:rPr>
              <w:t>doi</w:t>
            </w:r>
            <w:r>
              <w:t>.</w:t>
            </w:r>
            <w:r>
              <w:rPr>
                <w:lang w:val="uk-UA"/>
              </w:rPr>
              <w:t>org</w:t>
            </w:r>
            <w:r>
              <w:t>/10.32447/2663-340</w:t>
            </w:r>
            <w:r>
              <w:rPr>
                <w:lang w:val="uk-UA"/>
              </w:rPr>
              <w:t>X</w:t>
            </w:r>
            <w:r>
              <w:t>-2019-6-34</w:t>
            </w:r>
            <w:r>
              <w:fldChar w:fldCharType="end"/>
            </w:r>
          </w:p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Barsalou L. Grounding Knowledge in the Brain's Model Systems. </w:t>
            </w:r>
            <w:r>
              <w:rPr>
                <w:i/>
                <w:szCs w:val="28"/>
                <w:lang w:val="uk-UA"/>
              </w:rPr>
              <w:t>Book of Abstracts</w:t>
            </w:r>
            <w:r>
              <w:rPr>
                <w:szCs w:val="28"/>
                <w:lang w:val="uk-UA"/>
              </w:rPr>
              <w:t>: The third conference of the Scandinavian Association for Language and Cognition. SALK III. Copenhagen: Univ. of Copenhagen, 2011. P. 3–13.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Evans V. Cognitive linguistics. WIREs Science, 2012 DOI: 10.1002/wsc.1163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</w:pPr>
            <w:r>
              <w:rPr>
                <w:szCs w:val="28"/>
                <w:lang w:val="uk-UA"/>
              </w:rPr>
              <w:t xml:space="preserve">Iraide I.A. What's Cognitive Linguistics. A new framework for the study of Basque. 2004. January. </w:t>
            </w:r>
            <w:r>
              <w:fldChar w:fldCharType="begin"/>
            </w:r>
            <w:r>
              <w:instrText xml:space="preserve"> HYPERLINK "URL:https:/wwwresearchgate.net/publication/272507058" </w:instrText>
            </w:r>
            <w:r>
              <w:fldChar w:fldCharType="separate"/>
            </w:r>
            <w:r>
              <w:rPr>
                <w:szCs w:val="28"/>
                <w:lang w:val="uk-UA"/>
              </w:rPr>
              <w:t>URL:https:/wwwresearchgate.net/publication/ 272507058</w:t>
            </w:r>
            <w:r>
              <w:rPr>
                <w:szCs w:val="28"/>
                <w:lang w:val="uk-UA"/>
              </w:rPr>
              <w:fldChar w:fldCharType="end"/>
            </w:r>
          </w:p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uk-UA"/>
              </w:rPr>
            </w:pPr>
            <w:r>
              <w:rPr>
                <w:szCs w:val="28"/>
                <w:lang w:val="uk-UA"/>
              </w:rPr>
              <w:t xml:space="preserve">Levinson S.C. Space in language and cognition: Explanations in cognitive diversity. Cambridge: CUP, 2003. </w:t>
            </w:r>
            <w:r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DOI: </w:t>
            </w:r>
            <w:r>
              <w:fldChar w:fldCharType="begin"/>
            </w:r>
            <w:r>
              <w:instrText xml:space="preserve"> HYPERLINK "https://doi.org/10.1017/%20CBO9780511613609" </w:instrText>
            </w:r>
            <w:r>
              <w:fldChar w:fldCharType="separate"/>
            </w:r>
            <w:r>
              <w:rPr>
                <w:rStyle w:val="4"/>
                <w:lang w:val="uk-UA"/>
              </w:rPr>
              <w:t>https</w:t>
            </w:r>
            <w:r>
              <w:rPr>
                <w:rStyle w:val="4"/>
                <w:szCs w:val="28"/>
                <w:lang w:val="uk-UA"/>
              </w:rPr>
              <w:t>://doi.org/10.1017/ CBO9780511613609</w:t>
            </w:r>
            <w:r>
              <w:rPr>
                <w:rStyle w:val="4"/>
                <w:szCs w:val="28"/>
                <w:lang w:val="uk-UA"/>
              </w:rPr>
              <w:fldChar w:fldCharType="end"/>
            </w:r>
          </w:p>
          <w:p>
            <w:pPr>
              <w:pStyle w:val="13"/>
              <w:spacing w:after="0"/>
              <w:ind w:left="644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Електронні інформаційні ресурси</w:t>
            </w:r>
          </w:p>
          <w:p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Наукова бібліотека ОНУ:</w:t>
            </w:r>
          </w:p>
          <w:p>
            <w:pPr>
              <w:spacing w:after="0" w:line="240" w:lineRule="auto"/>
              <w:ind w:firstLine="708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загальний електронний каталог НБ ОНУ: http://lib.onu.edu.ua/elektronnyj-katalog/  </w:t>
            </w:r>
          </w:p>
          <w:p>
            <w:pPr>
              <w:spacing w:after="0" w:line="240" w:lineRule="auto"/>
              <w:ind w:firstLine="708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szCs w:val="28"/>
                <w:lang w:val="uk-UA"/>
              </w:rPr>
              <w:t xml:space="preserve">навчальні та методичні матеріали. Факультет романо-германської філології: </w:t>
            </w:r>
            <w:r>
              <w:rPr>
                <w:szCs w:val="28"/>
              </w:rPr>
              <w:t>http</w:t>
            </w:r>
            <w:r>
              <w:rPr>
                <w:szCs w:val="28"/>
                <w:lang w:val="uk-UA"/>
              </w:rPr>
              <w:t>://</w:t>
            </w:r>
            <w:r>
              <w:rPr>
                <w:szCs w:val="28"/>
              </w:rPr>
              <w:t>lib</w:t>
            </w:r>
            <w:r>
              <w:rPr>
                <w:szCs w:val="28"/>
                <w:lang w:val="uk-UA"/>
              </w:rPr>
              <w:t>.</w:t>
            </w:r>
            <w:r>
              <w:rPr>
                <w:szCs w:val="28"/>
              </w:rPr>
              <w:t>onu</w:t>
            </w:r>
            <w:r>
              <w:rPr>
                <w:szCs w:val="28"/>
                <w:lang w:val="uk-UA"/>
              </w:rPr>
              <w:t>.</w:t>
            </w:r>
            <w:r>
              <w:rPr>
                <w:szCs w:val="28"/>
              </w:rPr>
              <w:t>edu</w:t>
            </w:r>
            <w:r>
              <w:rPr>
                <w:szCs w:val="28"/>
                <w:lang w:val="uk-UA"/>
              </w:rPr>
              <w:t>.</w:t>
            </w:r>
            <w:r>
              <w:rPr>
                <w:szCs w:val="28"/>
              </w:rPr>
              <w:t>ua</w:t>
            </w:r>
            <w:r>
              <w:rPr>
                <w:szCs w:val="28"/>
                <w:lang w:val="uk-UA"/>
              </w:rPr>
              <w:t>/</w:t>
            </w:r>
            <w:r>
              <w:rPr>
                <w:szCs w:val="28"/>
              </w:rPr>
              <w:t>rgf</w:t>
            </w:r>
            <w:r>
              <w:rPr>
                <w:szCs w:val="28"/>
                <w:lang w:val="uk-U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Оцінювання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Поточний контроль: 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оцінювання усних відповідей під час практичних занять, усних доповідей (або рефератів для здобувачів вищої освіти заочного відділення), індивідуальних завдань. </w:t>
            </w:r>
          </w:p>
          <w:p>
            <w:pPr>
              <w:widowControl w:val="0"/>
              <w:spacing w:after="0" w:line="240" w:lineRule="auto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</w:t>
            </w:r>
            <w:r>
              <w:rPr>
                <w:sz w:val="27"/>
                <w:szCs w:val="27"/>
              </w:rPr>
              <w:t>ідсумковий контроль</w:t>
            </w:r>
            <w:r>
              <w:rPr>
                <w:sz w:val="27"/>
                <w:szCs w:val="27"/>
                <w:lang w:val="uk-UA"/>
              </w:rPr>
              <w:t>: залік</w:t>
            </w:r>
          </w:p>
          <w:p>
            <w:pPr>
              <w:spacing w:after="0" w:line="240" w:lineRule="auto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      </w:r>
          </w:p>
          <w:p>
            <w:pPr>
              <w:widowControl w:val="0"/>
              <w:spacing w:after="0" w:line="240" w:lineRule="auto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</w:t>
            </w:r>
            <w:r>
              <w:rPr>
                <w:rStyle w:val="10"/>
                <w:sz w:val="27"/>
                <w:szCs w:val="27"/>
              </w:rPr>
              <w:t>(див. Перелік питань для поточного контролю)</w:t>
            </w:r>
            <w:r>
              <w:rPr>
                <w:sz w:val="27"/>
                <w:szCs w:val="27"/>
                <w:lang w:val="uk-UA"/>
              </w:rPr>
              <w:t xml:space="preserve"> і з урахуванням його результатів одержати відповідну кількість залікових балів із дисципліни.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2802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ПОЛІТИКА КУРСУ («правила гри»):</w:t>
            </w:r>
          </w:p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Відвідування занять Регуляція пропусків </w:t>
            </w:r>
          </w:p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</w:rPr>
              <w:t>Відвідування занять є обов’язковим. В окремих випадках навчання може відбуватись он-лайн з використанням дистанційних технологій.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Відпрацювання пропущених занять має бути регулярним за домовленістю з викладачем у години консультацій.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/>
                <w:iCs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Порядок та умови навчання регламентуються «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Положенням про організацію освітнього процесу в ОНУ імені І.І.Мечникова» (</w:t>
            </w:r>
            <w:r>
              <w:rPr>
                <w:rFonts w:cs="Times New Roman"/>
                <w:iCs/>
                <w:sz w:val="27"/>
                <w:szCs w:val="27"/>
              </w:rPr>
              <w:t>poloz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r>
              <w:rPr>
                <w:rFonts w:cs="Times New Roman"/>
                <w:iCs/>
                <w:sz w:val="27"/>
                <w:szCs w:val="27"/>
              </w:rPr>
              <w:t>org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r>
              <w:rPr>
                <w:rFonts w:cs="Times New Roman"/>
                <w:iCs/>
                <w:sz w:val="27"/>
                <w:szCs w:val="27"/>
              </w:rPr>
              <w:t>osvit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r>
              <w:rPr>
                <w:rFonts w:cs="Times New Roman"/>
                <w:iCs/>
                <w:sz w:val="27"/>
                <w:szCs w:val="27"/>
                <w:lang w:val="en-US"/>
              </w:rPr>
              <w:t>process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_2022.</w:t>
            </w:r>
            <w:r>
              <w:rPr>
                <w:rFonts w:cs="Times New Roman"/>
                <w:iCs/>
                <w:sz w:val="27"/>
                <w:szCs w:val="27"/>
                <w:lang w:val="en-US"/>
              </w:rPr>
              <w:t>pdf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Дедлайни та перескладання</w:t>
            </w:r>
          </w:p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  <w14:textFill>
                  <w14:solidFill>
                    <w14:schemeClr w14:val="tx1"/>
                  </w14:solidFill>
                </w14:textFill>
              </w:rPr>
              <w:t>Слід дотримуватися запропонованих у розкладі термінів складання сесії;</w:t>
            </w:r>
            <w:r>
              <w:rPr>
                <w:rFonts w:cs="Times New Roman"/>
                <w:i/>
                <w:iCs/>
                <w:color w:val="000000" w:themeColor="text1"/>
                <w:sz w:val="27"/>
                <w:szCs w:val="27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  <w14:textFill>
                  <w14:solidFill>
                    <w14:schemeClr w14:val="tx1"/>
                  </w14:solidFill>
                </w14:textFill>
              </w:rPr>
              <w:t>перескладання відбувається відповідно до</w:t>
            </w:r>
            <w:r>
              <w:rPr>
                <w:rFonts w:cs="Times New Roman"/>
                <w:i/>
                <w:iCs/>
                <w:color w:val="000000" w:themeColor="text1"/>
                <w:sz w:val="27"/>
                <w:szCs w:val="27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Times New Roman"/>
                <w:color w:val="000000" w:themeColor="text1"/>
                <w:sz w:val="27"/>
                <w:szCs w:val="27"/>
                <w:lang w:val="uk-UA"/>
                <w14:textFill>
                  <w14:solidFill>
                    <w14:schemeClr w14:val="tx1"/>
                  </w14:solidFill>
                </w14:textFill>
              </w:rPr>
              <w:t>«</w:t>
            </w:r>
            <w:r>
              <w:fldChar w:fldCharType="begin"/>
            </w:r>
            <w:r>
              <w:instrText xml:space="preserve"> HYPERLINK "http://onu.edu.ua/pub/bank/userfiles/files/documents/polozennya/poloz-org-kontrol.pdf" </w:instrText>
            </w:r>
            <w:r>
              <w:fldChar w:fldCharType="separate"/>
            </w:r>
            <w:r>
              <w:rPr>
                <w:rStyle w:val="4"/>
                <w:rFonts w:cs="Times New Roman"/>
                <w:color w:val="000000" w:themeColor="text1"/>
                <w:sz w:val="27"/>
                <w:szCs w:val="27"/>
                <w:u w:val="none"/>
                <w:lang w:val="uk-UA"/>
                <w14:textFill>
                  <w14:solidFill>
                    <w14:schemeClr w14:val="tx1"/>
                  </w14:solidFill>
                </w14:textFill>
              </w:rPr>
              <w:t>Положення про організацію і проведення контролю результатів навчання здобувачів вищої освіти ОНУі І.І. Мечникова (2020 р.)</w:t>
            </w:r>
            <w:r>
              <w:rPr>
                <w:rStyle w:val="4"/>
                <w:rFonts w:cs="Times New Roman"/>
                <w:color w:val="000000" w:themeColor="text1"/>
                <w:sz w:val="27"/>
                <w:szCs w:val="27"/>
                <w:u w:val="none"/>
                <w:lang w:val="uk-U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 (</w:t>
            </w:r>
            <w:r>
              <w:fldChar w:fldCharType="begin"/>
            </w:r>
            <w:r>
              <w:instrText xml:space="preserve"> HYPERLINK "http://onu.edu.ua/pub/bank/userfiles/files%20/documents/polozennya/poloz-org-kontrol_2022.pdf" </w:instrText>
            </w:r>
            <w:r>
              <w:fldChar w:fldCharType="separate"/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http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://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onu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.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edu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.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ua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/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pub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/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bank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/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userfiles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/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files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 xml:space="preserve"> /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documents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/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polozennya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/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poloz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-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org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-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kontrol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_2022.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pdf</w:t>
            </w:r>
            <w:r>
              <w:rPr>
                <w:rStyle w:val="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fldChar w:fldCharType="end"/>
            </w:r>
            <w:r>
              <w:rPr>
                <w:rFonts w:cs="Times New Roman"/>
                <w:sz w:val="27"/>
                <w:szCs w:val="27"/>
                <w:lang w:val="uk-U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Політика академічної доброчесності </w:t>
            </w:r>
          </w:p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/>
                <w:iCs/>
                <w:color w:val="0000FF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Регламентується «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Положенням про запобігання та виявлення академічного плагіату у освітній та науково-дослідній роботі учасників освітнього процесу та науковців Одеського національного університету імені І.І. Мечникова»</w:t>
            </w:r>
            <w:r>
              <w:rPr>
                <w:rFonts w:cs="Times New Roman"/>
                <w:i/>
                <w:iCs/>
                <w:color w:val="0000FF"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sz w:val="27"/>
                <w:szCs w:val="27"/>
                <w:lang w:val="uk-UA"/>
              </w:rPr>
              <w:t>(</w:t>
            </w:r>
            <w:r>
              <w:rPr>
                <w:rFonts w:cs="Times New Roman"/>
                <w:iCs/>
                <w:sz w:val="27"/>
                <w:szCs w:val="27"/>
              </w:rPr>
              <w:t>polozhennya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r>
              <w:rPr>
                <w:rFonts w:cs="Times New Roman"/>
                <w:iCs/>
                <w:sz w:val="27"/>
                <w:szCs w:val="27"/>
              </w:rPr>
              <w:t>antiplagiat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-2021.</w:t>
            </w:r>
            <w:r>
              <w:rPr>
                <w:rFonts w:cs="Times New Roman"/>
                <w:iCs/>
                <w:sz w:val="27"/>
                <w:szCs w:val="27"/>
              </w:rPr>
              <w:t>pdf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 (</w:t>
            </w:r>
            <w:r>
              <w:rPr>
                <w:rFonts w:cs="Times New Roman"/>
                <w:iCs/>
                <w:sz w:val="27"/>
                <w:szCs w:val="27"/>
              </w:rPr>
              <w:t>onu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.</w:t>
            </w:r>
            <w:r>
              <w:rPr>
                <w:rFonts w:cs="Times New Roman"/>
                <w:iCs/>
                <w:sz w:val="27"/>
                <w:szCs w:val="27"/>
              </w:rPr>
              <w:t>edu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.</w:t>
            </w:r>
            <w:r>
              <w:rPr>
                <w:rFonts w:cs="Times New Roman"/>
                <w:iCs/>
                <w:sz w:val="27"/>
                <w:szCs w:val="27"/>
              </w:rPr>
              <w:t>ua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Використання комп’ютерів/телефо</w:t>
            </w:r>
            <w:r>
              <w:rPr>
                <w:rFonts w:cs="Times New Roman"/>
                <w:sz w:val="27"/>
                <w:szCs w:val="27"/>
              </w:rPr>
              <w:t>-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нів на занятті </w:t>
            </w:r>
          </w:p>
          <w:p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nil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>Під час занять не дозволяється користуватися мобільними телефонами, які попередньо мають бути переведені у беззвучний режим.</w:t>
            </w:r>
          </w:p>
          <w:p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>Електронні пристрої використовуються лише за умов наявності відповідної вимоги в навчальному завданні.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Комунікація </w:t>
            </w:r>
          </w:p>
          <w:p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Всі робочі оголошення або надсилаються через старосту академгрупи на електронну пошту, або через чат академгрупи у </w:t>
            </w:r>
            <w:r>
              <w:rPr>
                <w:rFonts w:cs="Times New Roman"/>
                <w:iCs/>
                <w:sz w:val="27"/>
                <w:szCs w:val="27"/>
                <w:lang w:val="en-US"/>
              </w:rPr>
              <w:t>Viber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/</w:t>
            </w:r>
            <w:r>
              <w:rPr>
                <w:rFonts w:cs="Times New Roman"/>
                <w:iCs/>
                <w:sz w:val="27"/>
                <w:szCs w:val="27"/>
                <w:lang w:val="en-US"/>
              </w:rPr>
              <w:t>Telegram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. Студенти мають регулярно перевіряти повідомлення і вчасно на них реагувати. </w:t>
            </w:r>
          </w:p>
        </w:tc>
      </w:tr>
    </w:tbl>
    <w:p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>
      <w:pPr>
        <w:rPr>
          <w:lang w:val="uk-UA"/>
        </w:rPr>
      </w:pPr>
    </w:p>
    <w:sectPr>
      <w:footerReference r:id="rId5" w:type="default"/>
      <w:pgSz w:w="11906" w:h="16838"/>
      <w:pgMar w:top="1134" w:right="1077" w:bottom="1134" w:left="1077" w:header="709" w:footer="709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35834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57FAA"/>
    <w:multiLevelType w:val="multilevel"/>
    <w:tmpl w:val="10257FAA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A336D"/>
    <w:multiLevelType w:val="multilevel"/>
    <w:tmpl w:val="6F9A336D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 w:ascii="Times New Roman" w:hAnsi="Times New Roman" w:cs="Times New Roman"/>
        <w:b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D0"/>
    <w:rsid w:val="0013095F"/>
    <w:rsid w:val="001502C0"/>
    <w:rsid w:val="001772C3"/>
    <w:rsid w:val="001A0029"/>
    <w:rsid w:val="0021463A"/>
    <w:rsid w:val="002163D0"/>
    <w:rsid w:val="00217513"/>
    <w:rsid w:val="002448C8"/>
    <w:rsid w:val="00313E21"/>
    <w:rsid w:val="00323A00"/>
    <w:rsid w:val="00332E7D"/>
    <w:rsid w:val="003E1D05"/>
    <w:rsid w:val="00452422"/>
    <w:rsid w:val="00456B2F"/>
    <w:rsid w:val="004B2DB5"/>
    <w:rsid w:val="004E2FB5"/>
    <w:rsid w:val="00503668"/>
    <w:rsid w:val="005228E8"/>
    <w:rsid w:val="005415D2"/>
    <w:rsid w:val="00571EBD"/>
    <w:rsid w:val="005C20F8"/>
    <w:rsid w:val="00680365"/>
    <w:rsid w:val="006E14DB"/>
    <w:rsid w:val="00707233"/>
    <w:rsid w:val="00726410"/>
    <w:rsid w:val="007632F8"/>
    <w:rsid w:val="007B40B5"/>
    <w:rsid w:val="009068CC"/>
    <w:rsid w:val="00940B4B"/>
    <w:rsid w:val="009D54F3"/>
    <w:rsid w:val="009E6FBF"/>
    <w:rsid w:val="00A47BBC"/>
    <w:rsid w:val="00A6154B"/>
    <w:rsid w:val="00B17557"/>
    <w:rsid w:val="00BA49BF"/>
    <w:rsid w:val="00CA5FD4"/>
    <w:rsid w:val="00CB45E5"/>
    <w:rsid w:val="00F35948"/>
    <w:rsid w:val="00FA55C3"/>
    <w:rsid w:val="5191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Нижний колонтитул Знак"/>
    <w:basedOn w:val="2"/>
    <w:link w:val="6"/>
    <w:qFormat/>
    <w:uiPriority w:val="99"/>
    <w:rPr>
      <w:rFonts w:ascii="Times New Roman" w:hAnsi="Times New Roman"/>
      <w:sz w:val="28"/>
    </w:rPr>
  </w:style>
  <w:style w:type="paragraph" w:customStyle="1" w:styleId="9">
    <w:name w:val="xfmc1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xfm_17244409"/>
    <w:basedOn w:val="2"/>
    <w:qFormat/>
    <w:uiPriority w:val="0"/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Обычный1"/>
    <w:uiPriority w:val="0"/>
    <w:pPr>
      <w:spacing w:after="0" w:line="276" w:lineRule="auto"/>
    </w:pPr>
    <w:rPr>
      <w:rFonts w:ascii="Arial" w:hAnsi="Arial" w:eastAsia="Times New Roman" w:cs="Arial"/>
      <w:sz w:val="22"/>
      <w:szCs w:val="22"/>
      <w:lang w:val="ru-RU" w:eastAsia="uk-UA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Основной текст + Полужирный"/>
    <w:basedOn w:val="2"/>
    <w:uiPriority w:val="0"/>
    <w:rPr>
      <w:b/>
      <w:bCs/>
      <w:sz w:val="26"/>
      <w:szCs w:val="26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microsoft.com/office/2007/relationships/hdphoto" Target="media/image2.wdp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FC60-70D1-4665-AE07-CAD54D57ED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1351</Words>
  <Characters>7703</Characters>
  <Lines>64</Lines>
  <Paragraphs>18</Paragraphs>
  <TotalTime>91</TotalTime>
  <ScaleCrop>false</ScaleCrop>
  <LinksUpToDate>false</LinksUpToDate>
  <CharactersWithSpaces>9036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2023-01-22T12:33:00Z</dcterms:created>
  <dc:creator>Nelly Stepanyuk</dc:creator>
  <cp:lastModifiedBy>Ludmila Grynko</cp:lastModifiedBy>
  <dcterms:modified xsi:type="dcterms:W3CDTF">2024-05-17T06:27:06Z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BDD5665588564598B42B3CCF96FF8A6E</vt:lpwstr>
  </property>
</Properties>
</file>