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22" w:lineRule="auto"/>
        <w:ind w:left="6" w:right="11"/>
        <w:jc w:val="center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Одеський національний університет імені І. І. Мечникова</w:t>
      </w:r>
    </w:p>
    <w:p>
      <w:pPr>
        <w:widowControl w:val="0"/>
        <w:spacing w:line="322" w:lineRule="auto"/>
        <w:ind w:left="6"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романо-германської філології</w:t>
      </w: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граматики англійської мови</w:t>
      </w: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Силабус курсу</w:t>
      </w: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Основи когнітивної ономастики</w:t>
      </w:r>
    </w:p>
    <w:tbl>
      <w:tblPr>
        <w:tblStyle w:val="12"/>
        <w:tblW w:w="99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8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Загальна кількість: кредитів – 3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Загальна кількість годин – 90.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 семестр, 2 рік навчання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Дні, час, місце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 розкладом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Доктор філол.наук, професор Карпенко Олена Юріївна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Е-mail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elena_karpenko@ukr.net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Робоче місце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Кафедра граматики англійської мови, ауд.131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Онлайн-консультації: за графіком, </w:t>
            </w:r>
            <w:r>
              <w:fldChar w:fldCharType="begin"/>
            </w:r>
            <w:r>
              <w:instrText xml:space="preserve"> HYPERLINK "https://us04web.zoom.us/j/74886390346?pwd=NWhxYWtHOVJNdktwY0t4a0F4aFNaZz09"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https://us04web.zoom.us/j/74886390346?pwd=NWhxYWtHOVJNdktwY0t4a0F4aFNaZz09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hanging="2"/>
        <w:jc w:val="center"/>
        <w:rPr>
          <w:sz w:val="24"/>
          <w:szCs w:val="24"/>
        </w:rPr>
      </w:pPr>
    </w:p>
    <w:p>
      <w:pPr>
        <w:rPr>
          <w:b/>
          <w:smallCaps/>
          <w:color w:val="000099"/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 xml:space="preserve">КОМУНІКАЦІЯ </w:t>
      </w:r>
    </w:p>
    <w:p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Комунікація зі студентами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здійснюється за допомогою телеграм-каналу </w:t>
      </w:r>
      <w:r>
        <w:rPr>
          <w:i/>
          <w:sz w:val="24"/>
          <w:szCs w:val="24"/>
        </w:rPr>
        <w:t>Cognitive Onomastics 2022</w:t>
      </w:r>
      <w:r>
        <w:rPr>
          <w:sz w:val="24"/>
          <w:szCs w:val="24"/>
        </w:rPr>
        <w:t>.</w:t>
      </w:r>
    </w:p>
    <w:p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Онлайн-лекції проводяться в zoom-конференції за посиланням </w:t>
      </w:r>
      <w:r>
        <w:fldChar w:fldCharType="begin"/>
      </w:r>
      <w:r>
        <w:instrText xml:space="preserve"> HYPERLINK "https://us04web.zoom.us/j/74886390346?pwd=NWhxYWtHOVJNdktwY0t4a0F4aFNaZz09" \h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https://us04web.zoom.us/j/74886390346?pwd=NWhxYWtHOVJNdktwY0t4a0F4aFNaZz09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ind w:firstLine="708"/>
        <w:rPr>
          <w:sz w:val="24"/>
          <w:szCs w:val="24"/>
        </w:rPr>
      </w:pPr>
    </w:p>
    <w:p>
      <w:pPr>
        <w:rPr>
          <w:b/>
          <w:smallCaps/>
          <w:color w:val="000099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>АНОТАЦІЯ  КУРСУ</w:t>
      </w:r>
      <w:r>
        <w:rPr>
          <w:sz w:val="24"/>
          <w:szCs w:val="24"/>
        </w:rPr>
        <w:t xml:space="preserve">  </w:t>
      </w:r>
    </w:p>
    <w:p>
      <w:pPr>
        <w:tabs>
          <w:tab w:val="left" w:pos="1800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Мета навчальної дисципліни – ознайомити студентів з процесами концептуалізації й категоризації власних назв в ментальному лексиконі носія мови, дослідити організацію онімної складовой ментального лексикону людини.</w:t>
      </w:r>
    </w:p>
    <w:p>
      <w:pPr>
        <w:tabs>
          <w:tab w:val="left" w:pos="1800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Завдання: вивчення процесів кодування власних назв у концепти; розгляд психолінгвістичних аспектів ментального буття онімі.</w:t>
      </w:r>
    </w:p>
    <w:p>
      <w:pPr>
        <w:tabs>
          <w:tab w:val="left" w:pos="1800"/>
        </w:tabs>
        <w:ind w:firstLine="708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Очікувані результати полягають у набутті наступних вмінь:</w:t>
      </w:r>
      <w:r>
        <w:rPr>
          <w:color w:val="00000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00"/>
        </w:tabs>
        <w:ind w:left="0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00"/>
        </w:tabs>
        <w:ind w:left="0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Характеризувати теоретичні засади (концепції, категорії, принципи, основні поняття тощо) та прикладні аспекти обраної філологічної спеціалізації.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00"/>
        </w:tabs>
        <w:ind w:left="0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00"/>
        </w:tabs>
        <w:ind w:left="0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00"/>
        </w:tabs>
        <w:ind w:left="0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</w:t>
      </w:r>
    </w:p>
    <w:p>
      <w:pPr>
        <w:tabs>
          <w:tab w:val="left" w:pos="1800"/>
        </w:tabs>
        <w:ind w:firstLine="708"/>
        <w:jc w:val="both"/>
        <w:rPr>
          <w:i/>
          <w:sz w:val="24"/>
          <w:szCs w:val="24"/>
        </w:rPr>
      </w:pPr>
    </w:p>
    <w:p>
      <w:pPr>
        <w:rPr>
          <w:b/>
          <w:color w:val="000080"/>
          <w:sz w:val="24"/>
          <w:szCs w:val="24"/>
        </w:rPr>
      </w:pPr>
    </w:p>
    <w:p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ОПИС КУРСУ</w:t>
      </w:r>
    </w:p>
    <w:p>
      <w:pPr>
        <w:keepNext/>
        <w:keepLines/>
        <w:widowControl w:val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Форми і методи навчання</w:t>
      </w:r>
    </w:p>
    <w:p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буде викладений у формі лекцій (16 год.очна форма/10 год.заочна) та практичних (14 год.очна), організації самостійної роботи студентів  (60 год.очна/80 год.заочна). </w:t>
      </w:r>
    </w:p>
    <w:p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Методи навчання:</w:t>
      </w:r>
    </w:p>
    <w:p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Словесні: лекції, розповідь, пояснення, дискусія, диспут, обговорення проблемних ситуацій. </w:t>
      </w:r>
    </w:p>
    <w:p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Наочні: ілюстрація, демонстрація, метод безпосереднього спостереження, презентація результатів власних досліджень. </w:t>
      </w:r>
    </w:p>
    <w:p>
      <w:pPr>
        <w:widowControl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Практичні: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підготовка і виступи з доповідями, обговорення доповідей, підготовка презентацій.</w:t>
      </w:r>
    </w:p>
    <w:p>
      <w:pPr>
        <w:widowControl w:val="0"/>
        <w:ind w:firstLine="708"/>
        <w:jc w:val="both"/>
        <w:rPr>
          <w:sz w:val="24"/>
          <w:szCs w:val="24"/>
        </w:rPr>
      </w:pPr>
    </w:p>
    <w:p>
      <w:pPr>
        <w:ind w:firstLine="708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>Зміст</w:t>
      </w:r>
      <w:r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>навчальної</w:t>
      </w:r>
      <w:r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>дисципліни</w:t>
      </w:r>
      <w:r>
        <w:rPr>
          <w:b/>
          <w:i/>
          <w:sz w:val="24"/>
          <w:szCs w:val="24"/>
          <w:lang w:val="en-US"/>
        </w:rPr>
        <w:t xml:space="preserve"> </w:t>
      </w:r>
    </w:p>
    <w:p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Theme 1. Cognitive Linguistics and Proper Names. Cognitive Onomastics.</w:t>
      </w:r>
    </w:p>
    <w:p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Theme 2. Proper Names as Concepts, Their Role in Cognitive Processing.</w:t>
      </w:r>
    </w:p>
    <w:p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Theme 3. Proper Names in the Mental Lexicon, Their Categorization.</w:t>
      </w:r>
      <w:r>
        <w:rPr>
          <w:sz w:val="24"/>
          <w:szCs w:val="24"/>
          <w:lang w:val="en-US"/>
        </w:rPr>
        <w:tab/>
      </w:r>
    </w:p>
    <w:p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Theme 4. Correlation of Conceptualization and Categorization of Proper Names.</w:t>
      </w:r>
    </w:p>
    <w:p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Theme 5. Onymic Concepts, Their Semantic Loading.       </w:t>
      </w:r>
    </w:p>
    <w:p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Theme 6. Framing of the Onymic Component of the Mental Lexicon.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Theme 7. Problems of Profiling of Proper Names.</w:t>
      </w:r>
    </w:p>
    <w:p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Theme 8. Associative Meaning of Proper Names, Methods of Establishing. </w:t>
      </w:r>
      <w:r>
        <w:rPr>
          <w:sz w:val="24"/>
          <w:szCs w:val="24"/>
          <w:lang w:val="en-US"/>
        </w:rPr>
        <w:tab/>
      </w:r>
    </w:p>
    <w:p>
      <w:pPr>
        <w:ind w:firstLine="708"/>
        <w:rPr>
          <w:sz w:val="24"/>
          <w:szCs w:val="24"/>
          <w:lang w:val="en-US"/>
        </w:rPr>
      </w:pPr>
    </w:p>
    <w:p>
      <w:pPr>
        <w:ind w:firstLine="708"/>
        <w:rPr>
          <w:b/>
          <w:i/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 xml:space="preserve">Перелік  рекомендованої літератури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Основна</w:t>
      </w:r>
    </w:p>
    <w:p>
      <w:pPr>
        <w:jc w:val="both"/>
        <w:rPr>
          <w:sz w:val="24"/>
          <w:szCs w:val="24"/>
        </w:rPr>
      </w:pPr>
    </w:p>
    <w:p>
      <w:pPr>
        <w:pStyle w:val="1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Карпенко О.Ю. Когнітивна ономастика. Навчальний посібник, рекомендований МОН України. Одеса: Фенікс, 2010.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Проблематика когнітивної ономастики. Монографія. Одесса: Астропринт, 2006. 325 с. 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Додаткова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Бучко Д. Г., Ткачова Н. В. Словник української ономастичної термінології . Харків: Ранок-НТ, 2012. 256 с.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Hough C. The Oxford Handbook of Names and Naming. </w:t>
      </w:r>
      <w:r>
        <w:rPr>
          <w:sz w:val="24"/>
          <w:szCs w:val="24"/>
        </w:rPr>
        <w:t>Oxford: OUP, 2016. 832 p.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Cognitive Onomastics: A Reader / ed. by S. Brendler. </w:t>
      </w:r>
      <w:r>
        <w:rPr>
          <w:sz w:val="24"/>
          <w:szCs w:val="24"/>
        </w:rPr>
        <w:t>Hamburg: Baar, 2016. 204 p.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List of Key Onomastic Terms. </w:t>
      </w:r>
      <w:bookmarkStart w:id="1" w:name="_Hlk127013426"/>
      <w:r>
        <w:rPr>
          <w:sz w:val="24"/>
          <w:szCs w:val="24"/>
        </w:rPr>
        <w:t>Режим доступу:</w:t>
      </w:r>
      <w:bookmarkEnd w:id="1"/>
      <w:r>
        <w:rPr>
          <w:sz w:val="24"/>
          <w:szCs w:val="24"/>
        </w:rPr>
        <w:t xml:space="preserve"> https://icosweb.net/wp/wp-content/uploads/2019/05/ICOS-Terms-en.pdf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Słowiańska onomastyka. Encyklopedia / Pod.red. Ewy Rzetelskiej-Feleszko i Aleksandry Cieślikowej. – Warszawa; Kraków: Towarzystwo naukowe Warszawskie, 2002-2003.  T. 1-2.</w:t>
      </w:r>
    </w:p>
    <w:p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Sjöblom P. Cognitive Linguistics and Onomastics: How Company Names Reflect Subjectivity? 2004. </w:t>
      </w:r>
      <w:r>
        <w:rPr>
          <w:sz w:val="24"/>
          <w:szCs w:val="24"/>
        </w:rPr>
        <w:t>Режим доступу:</w:t>
      </w:r>
      <w:r>
        <w:rPr>
          <w:sz w:val="24"/>
          <w:szCs w:val="24"/>
          <w:lang w:val="en-US"/>
        </w:rPr>
        <w:t xml:space="preserve"> http://www.helsinki.fi/jarj/ficla/subjectivity</w:t>
      </w:r>
    </w:p>
    <w:p>
      <w:pPr>
        <w:ind w:left="287"/>
        <w:jc w:val="both"/>
        <w:rPr>
          <w:sz w:val="24"/>
          <w:szCs w:val="24"/>
          <w:lang w:val="en-US"/>
        </w:rPr>
      </w:pPr>
    </w:p>
    <w:p>
      <w:pPr>
        <w:jc w:val="both"/>
        <w:rPr>
          <w:sz w:val="24"/>
          <w:szCs w:val="24"/>
          <w:lang w:val="en-US"/>
        </w:rPr>
      </w:pPr>
    </w:p>
    <w:p>
      <w:pPr>
        <w:jc w:val="both"/>
        <w:rPr>
          <w:b/>
          <w:color w:val="000080"/>
          <w:sz w:val="24"/>
          <w:szCs w:val="24"/>
          <w:lang w:val="en-US"/>
        </w:rPr>
      </w:pPr>
    </w:p>
    <w:p>
      <w:pPr>
        <w:jc w:val="both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ОЦІНЮВАННЯ</w:t>
      </w:r>
    </w:p>
    <w:p>
      <w:pPr>
        <w:tabs>
          <w:tab w:val="right" w:pos="9025"/>
        </w:tabs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>
      <w:pPr>
        <w:widowControl w:val="0"/>
        <w:tabs>
          <w:tab w:val="right" w:pos="902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отримати відповідну кількість залікових балів із дисципліни.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ind w:firstLine="7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Самостійна робота студентів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виконання практичних додаткових практичних тренувальних вправ. </w:t>
      </w:r>
    </w:p>
    <w:p>
      <w:pPr>
        <w:rPr>
          <w:b/>
          <w:color w:val="000080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ПОЛІТИКА  КУРСУ</w:t>
      </w:r>
      <w:r>
        <w:rPr>
          <w:b/>
          <w:sz w:val="24"/>
          <w:szCs w:val="24"/>
        </w:rPr>
        <w:t xml:space="preserve">  </w:t>
      </w:r>
    </w:p>
    <w:p>
      <w:pPr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Політика щодо дедлайнів та перескладання: </w:t>
      </w:r>
      <w:r>
        <w:rPr>
          <w:i/>
          <w:sz w:val="24"/>
          <w:szCs w:val="24"/>
        </w:rPr>
        <w:t>студенти самостійно обирають теми для доповідей та їх презентаций, які мають відбутися на практичних заняттях за розкладом. Переносити або відкладати доповідь забороняється.</w:t>
      </w:r>
    </w:p>
    <w:p>
      <w:pPr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Політика щодо академічної доброчесності</w:t>
      </w:r>
      <w:r>
        <w:rPr>
          <w:i/>
          <w:sz w:val="24"/>
          <w:szCs w:val="24"/>
        </w:rPr>
        <w:t xml:space="preserve">: : 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http://onu.edu.ua/pub/bank/userfiles/files/acad_council/polozhennya-antiplagiat-22-02-2018.pdf. Тож всі доповіді мають бути підготовлені самостійно на основі щонайменше п’яти різних теоретичних джерел.</w:t>
      </w:r>
    </w:p>
    <w:p>
      <w:pPr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Політика щодо відвідування та запізнень</w:t>
      </w:r>
      <w:r>
        <w:rPr>
          <w:i/>
          <w:sz w:val="24"/>
          <w:szCs w:val="24"/>
        </w:rPr>
        <w:t xml:space="preserve">: лекції та практичні заняття необхідно обов’язково відвідувати. У разі неможливості повідомити старосту заздалегідь. Порядок та умови такого навчання регламентуються Положення про організацію освітнього процесу в ОНУ </w:t>
      </w:r>
    </w:p>
    <w:p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https://onu.edu.ua/pub/bank/userfiles/files/documents/polozennya/poloz-org-osvit-process_2022.pdf</w:t>
      </w:r>
    </w:p>
    <w:p>
      <w:pPr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Мобільні пристрої:</w:t>
      </w:r>
      <w:r>
        <w:rPr>
          <w:i/>
          <w:sz w:val="24"/>
          <w:szCs w:val="24"/>
        </w:rPr>
        <w:t xml:space="preserve"> на заняттях здобувачі освіти мають поставити мобільні телефони на беззвучний режим</w:t>
      </w:r>
    </w:p>
    <w:p>
      <w:pPr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Поведінка в аудиторії: </w:t>
      </w:r>
      <w:r>
        <w:rPr>
          <w:i/>
          <w:sz w:val="24"/>
          <w:szCs w:val="24"/>
        </w:rPr>
        <w:t>атмосфера взаємоповаги та плідної співпраці.</w:t>
      </w:r>
    </w:p>
    <w:p>
      <w:pPr>
        <w:ind w:firstLine="708"/>
        <w:jc w:val="both"/>
        <w:rPr>
          <w:i/>
          <w:sz w:val="24"/>
          <w:szCs w:val="24"/>
        </w:rPr>
      </w:pPr>
    </w:p>
    <w:p>
      <w:pPr>
        <w:ind w:firstLine="708"/>
        <w:jc w:val="both"/>
        <w:rPr>
          <w:sz w:val="24"/>
          <w:szCs w:val="24"/>
        </w:rPr>
      </w:pPr>
    </w:p>
    <w:p>
      <w:pPr>
        <w:ind w:left="3"/>
        <w:jc w:val="both"/>
        <w:rPr>
          <w:sz w:val="24"/>
          <w:szCs w:val="24"/>
        </w:rPr>
      </w:pPr>
    </w:p>
    <w:p>
      <w:pPr>
        <w:ind w:left="3"/>
        <w:jc w:val="both"/>
        <w:rPr>
          <w:sz w:val="24"/>
          <w:szCs w:val="24"/>
        </w:rPr>
      </w:pPr>
    </w:p>
    <w:p>
      <w:pPr>
        <w:ind w:left="3"/>
        <w:jc w:val="both"/>
        <w:rPr>
          <w:sz w:val="24"/>
          <w:szCs w:val="24"/>
        </w:rPr>
      </w:pPr>
    </w:p>
    <w:p>
      <w:pPr>
        <w:ind w:left="3"/>
        <w:jc w:val="both"/>
        <w:rPr>
          <w:sz w:val="24"/>
          <w:szCs w:val="24"/>
        </w:rPr>
      </w:pPr>
    </w:p>
    <w:p>
      <w:pPr>
        <w:ind w:left="3"/>
        <w:jc w:val="both"/>
        <w:rPr>
          <w:sz w:val="24"/>
          <w:szCs w:val="24"/>
        </w:rPr>
      </w:pPr>
    </w:p>
    <w:p>
      <w:pPr>
        <w:ind w:left="3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ind w:left="3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360" w:lineRule="auto"/>
        <w:rPr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850" w:bottom="1134" w:left="1080" w:header="708" w:footer="708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 xml:space="preserve"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 xml:space="preserve"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E246D"/>
    <w:multiLevelType w:val="multilevel"/>
    <w:tmpl w:val="287E246D"/>
    <w:lvl w:ilvl="0" w:tentative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1">
    <w:nsid w:val="40BA5F6F"/>
    <w:multiLevelType w:val="multilevel"/>
    <w:tmpl w:val="40BA5F6F"/>
    <w:lvl w:ilvl="0" w:tentative="0">
      <w:start w:val="1"/>
      <w:numFmt w:val="bullet"/>
      <w:lvlText w:val="●"/>
      <w:lvlJc w:val="left"/>
      <w:pPr>
        <w:ind w:left="1428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68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88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5028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748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88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6F0C7772"/>
    <w:multiLevelType w:val="multilevel"/>
    <w:tmpl w:val="6F0C7772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B3"/>
    <w:rsid w:val="00224021"/>
    <w:rsid w:val="00463DB3"/>
    <w:rsid w:val="00A16684"/>
    <w:rsid w:val="00EB6CE0"/>
    <w:rsid w:val="00FA1A7F"/>
    <w:rsid w:val="00FB4275"/>
    <w:rsid w:val="038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 w:after="40"/>
      <w:outlineLvl w:val="5"/>
    </w:pPr>
    <w:rPr>
      <w:b/>
      <w:color w:val="000000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</w:pPr>
    <w:rPr>
      <w:b/>
      <w:color w:val="000000"/>
      <w:sz w:val="72"/>
      <w:szCs w:val="72"/>
    </w:rPr>
  </w:style>
  <w:style w:type="paragraph" w:styleId="11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_Style 11"/>
    <w:basedOn w:val="9"/>
    <w:qFormat/>
    <w:uiPriority w:val="0"/>
    <w:rPr>
      <w:rFonts w:ascii="Calibri" w:hAnsi="Calibri" w:eastAsia="Calibri" w:cs="Calibri"/>
      <w:sz w:val="22"/>
      <w:szCs w:val="22"/>
    </w:rPr>
    <w:tblPr>
      <w:tblCellMar>
        <w:left w:w="0" w:type="dxa"/>
        <w:right w:w="0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1050</Words>
  <Characters>5991</Characters>
  <Lines>49</Lines>
  <Paragraphs>14</Paragraphs>
  <TotalTime>4</TotalTime>
  <ScaleCrop>false</ScaleCrop>
  <LinksUpToDate>false</LinksUpToDate>
  <CharactersWithSpaces>7027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2023-02-11T11:07:00Z</dcterms:created>
  <dc:creator>Elena</dc:creator>
  <cp:lastModifiedBy>Ludmila Grynko</cp:lastModifiedBy>
  <dcterms:modified xsi:type="dcterms:W3CDTF">2024-05-17T07:52:40Z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81D7E236D206468594B496E3078772EA</vt:lpwstr>
  </property>
</Properties>
</file>