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357" w:rsidRDefault="00C755BD">
      <w:pPr>
        <w:widowControl w:val="0"/>
        <w:spacing w:before="0" w:line="322" w:lineRule="auto"/>
        <w:ind w:left="6"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Одеський національний університет імені І. І. Мечникова</w:t>
      </w:r>
    </w:p>
    <w:p w:rsidR="00714357" w:rsidRDefault="00C755BD">
      <w:pPr>
        <w:widowControl w:val="0"/>
        <w:spacing w:before="0" w:line="322" w:lineRule="auto"/>
        <w:ind w:left="6"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 романо-германської філології</w:t>
      </w:r>
    </w:p>
    <w:p w:rsidR="00714357" w:rsidRDefault="00C755BD">
      <w:pPr>
        <w:widowControl w:val="0"/>
        <w:tabs>
          <w:tab w:val="left" w:pos="9484"/>
        </w:tabs>
        <w:spacing w:before="0" w:line="322" w:lineRule="auto"/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граматики англійської мови</w:t>
      </w:r>
    </w:p>
    <w:p w:rsidR="00714357" w:rsidRDefault="00714357">
      <w:pPr>
        <w:widowControl w:val="0"/>
        <w:tabs>
          <w:tab w:val="left" w:pos="9484"/>
        </w:tabs>
        <w:spacing w:before="0" w:line="322" w:lineRule="auto"/>
        <w:ind w:right="11"/>
        <w:jc w:val="center"/>
        <w:rPr>
          <w:b/>
          <w:sz w:val="24"/>
          <w:szCs w:val="24"/>
        </w:rPr>
      </w:pPr>
    </w:p>
    <w:p w:rsidR="00714357" w:rsidRDefault="00C755BD">
      <w:pPr>
        <w:widowControl w:val="0"/>
        <w:tabs>
          <w:tab w:val="left" w:pos="9484"/>
        </w:tabs>
        <w:spacing w:before="0" w:line="322" w:lineRule="auto"/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Силабус курсу</w:t>
      </w:r>
    </w:p>
    <w:p w:rsidR="00714357" w:rsidRDefault="00C755BD">
      <w:pPr>
        <w:widowControl w:val="0"/>
        <w:tabs>
          <w:tab w:val="left" w:pos="9484"/>
        </w:tabs>
        <w:spacing w:before="0" w:line="322" w:lineRule="auto"/>
        <w:ind w:right="11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Теоретичне мовознавство</w:t>
      </w:r>
    </w:p>
    <w:tbl>
      <w:tblPr>
        <w:tblStyle w:val="a5"/>
        <w:tblW w:w="996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8431"/>
      </w:tblGrid>
      <w:tr w:rsidR="0071435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57" w:rsidRDefault="00C755BD">
            <w:pPr>
              <w:spacing w:befor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57" w:rsidRDefault="00C755BD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кількість: кредитів – 3</w:t>
            </w:r>
          </w:p>
          <w:p w:rsidR="00714357" w:rsidRDefault="00C755BD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годин – 90.</w:t>
            </w:r>
          </w:p>
        </w:tc>
      </w:tr>
      <w:tr w:rsidR="0071435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57" w:rsidRDefault="00C755BD">
            <w:pPr>
              <w:spacing w:befor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Семестр, рік навчання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57" w:rsidRDefault="00C755BD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семестр, 1 рік навчання</w:t>
            </w:r>
          </w:p>
        </w:tc>
      </w:tr>
      <w:tr w:rsidR="0071435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57" w:rsidRDefault="00C755BD">
            <w:pPr>
              <w:spacing w:befor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Дні, час, місце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57" w:rsidRDefault="00C755BD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розкладом</w:t>
            </w:r>
          </w:p>
        </w:tc>
      </w:tr>
      <w:tr w:rsidR="0071435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57" w:rsidRDefault="00C755BD">
            <w:pPr>
              <w:spacing w:befor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57" w:rsidRDefault="00C755BD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філол.наук, професор Ольга Василівна Яковлева</w:t>
            </w:r>
          </w:p>
        </w:tc>
      </w:tr>
      <w:tr w:rsidR="0071435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57" w:rsidRDefault="00C755BD">
            <w:pPr>
              <w:spacing w:befor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Е-mail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57" w:rsidRDefault="0071435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35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57" w:rsidRDefault="00C755BD">
            <w:pPr>
              <w:spacing w:befor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Робоче місце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57" w:rsidRDefault="00C755BD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загального та слов'янського мовознавства</w:t>
            </w:r>
          </w:p>
        </w:tc>
      </w:tr>
      <w:tr w:rsidR="0071435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57" w:rsidRDefault="00C755BD">
            <w:pPr>
              <w:spacing w:befor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57" w:rsidRDefault="00C755BD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</w:p>
        </w:tc>
      </w:tr>
    </w:tbl>
    <w:p w:rsidR="00714357" w:rsidRDefault="00714357">
      <w:pPr>
        <w:spacing w:before="0" w:line="360" w:lineRule="auto"/>
        <w:ind w:hanging="2"/>
        <w:jc w:val="center"/>
        <w:rPr>
          <w:sz w:val="24"/>
          <w:szCs w:val="24"/>
        </w:rPr>
      </w:pPr>
    </w:p>
    <w:p w:rsidR="00714357" w:rsidRDefault="00C755BD">
      <w:pPr>
        <w:spacing w:before="0"/>
        <w:rPr>
          <w:b/>
          <w:smallCaps/>
          <w:color w:val="000099"/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 xml:space="preserve">КОМУНІКАЦІЯ </w:t>
      </w:r>
    </w:p>
    <w:p w:rsidR="00714357" w:rsidRDefault="00C755BD">
      <w:pPr>
        <w:spacing w:before="0"/>
        <w:ind w:firstLine="708"/>
        <w:rPr>
          <w:sz w:val="24"/>
          <w:szCs w:val="24"/>
        </w:rPr>
      </w:pPr>
      <w:r>
        <w:rPr>
          <w:sz w:val="24"/>
          <w:szCs w:val="24"/>
        </w:rPr>
        <w:t>Комунікація зі студентами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здійснюється за допомогою телеграм-каналу, який створюється викладачем на запит здобувачів освіти.</w:t>
      </w:r>
    </w:p>
    <w:p w:rsidR="00714357" w:rsidRDefault="00C755BD">
      <w:pPr>
        <w:spacing w:before="0"/>
        <w:ind w:firstLine="708"/>
        <w:rPr>
          <w:sz w:val="24"/>
          <w:szCs w:val="24"/>
        </w:rPr>
      </w:pPr>
      <w:r>
        <w:rPr>
          <w:sz w:val="24"/>
          <w:szCs w:val="24"/>
        </w:rPr>
        <w:t>Онлайн-лекції проводяться в zoom-конференції.</w:t>
      </w:r>
    </w:p>
    <w:p w:rsidR="00714357" w:rsidRDefault="00714357">
      <w:pPr>
        <w:spacing w:before="0"/>
        <w:ind w:firstLine="708"/>
        <w:rPr>
          <w:sz w:val="24"/>
          <w:szCs w:val="24"/>
        </w:rPr>
      </w:pPr>
    </w:p>
    <w:p w:rsidR="00714357" w:rsidRDefault="00714357">
      <w:pPr>
        <w:spacing w:before="0"/>
        <w:rPr>
          <w:b/>
          <w:smallCaps/>
          <w:color w:val="000099"/>
          <w:sz w:val="24"/>
          <w:szCs w:val="24"/>
        </w:rPr>
      </w:pPr>
    </w:p>
    <w:p w:rsidR="00714357" w:rsidRDefault="00C755BD">
      <w:pPr>
        <w:spacing w:before="0"/>
        <w:rPr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>АНОТАЦІЯ  КУРСУ</w:t>
      </w:r>
      <w:r>
        <w:rPr>
          <w:sz w:val="24"/>
          <w:szCs w:val="24"/>
        </w:rPr>
        <w:t xml:space="preserve">  </w:t>
      </w:r>
    </w:p>
    <w:p w:rsidR="00714357" w:rsidRDefault="00C755BD">
      <w:pPr>
        <w:tabs>
          <w:tab w:val="left" w:pos="1800"/>
        </w:tabs>
        <w:spacing w:before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Метою курсу «Теоретичне мовознавство» є розширення, поглиблення та узагальнення набутих знань у галузі лінгвістики, формування навичок вивчення мови в її багатоаспектних зв’язках із людиною, суспільством, історією, культурою, ознайомлення з методологією до</w:t>
      </w:r>
      <w:r>
        <w:rPr>
          <w:i/>
          <w:sz w:val="24"/>
          <w:szCs w:val="24"/>
        </w:rPr>
        <w:t xml:space="preserve">слідження мови, здійснення комплексного аналізу мовних явищ. </w:t>
      </w:r>
    </w:p>
    <w:p w:rsidR="00714357" w:rsidRDefault="00C755BD">
      <w:pPr>
        <w:tabs>
          <w:tab w:val="left" w:pos="1800"/>
        </w:tabs>
        <w:spacing w:before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Завданнями вивчення курсу «Теоретичне мовознавство» є: - узагальнити та систематизувати здобуті студентами-філологами знання з часткових лінгвістичних дисциплін; - розширити й поглибити загально</w:t>
      </w:r>
      <w:r>
        <w:rPr>
          <w:i/>
          <w:sz w:val="24"/>
          <w:szCs w:val="24"/>
        </w:rPr>
        <w:t>лінгвістичну підготовку фахівців; - засвоїти теоретичні здобутки світового та українського мовознавства; - оволодіти основними методами та прийомами наукового дослідження мови.</w:t>
      </w:r>
    </w:p>
    <w:p w:rsidR="00714357" w:rsidRDefault="00C755BD">
      <w:pPr>
        <w:tabs>
          <w:tab w:val="left" w:pos="1800"/>
        </w:tabs>
        <w:spacing w:before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Програмні результати навчання: аналізувати, порівнювати і класифікувати різні н</w:t>
      </w:r>
      <w:r>
        <w:rPr>
          <w:i/>
          <w:sz w:val="24"/>
          <w:szCs w:val="24"/>
        </w:rPr>
        <w:t>апрями і школи в лінгвістиці; характеризувати теоретичні засади (концепції, категорії, принципи, основні поняття тощо) та прикладні аспекти обраної філологічної спеціалізації; здійснювати науковий аналіз мовного, мовленнєвого й літературного матеріалу, інт</w:t>
      </w:r>
      <w:r>
        <w:rPr>
          <w:i/>
          <w:sz w:val="24"/>
          <w:szCs w:val="24"/>
        </w:rPr>
        <w:t>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</w:r>
    </w:p>
    <w:p w:rsidR="00714357" w:rsidRDefault="00714357">
      <w:pPr>
        <w:tabs>
          <w:tab w:val="left" w:pos="1800"/>
        </w:tabs>
        <w:spacing w:before="0"/>
        <w:ind w:firstLine="708"/>
        <w:jc w:val="both"/>
        <w:rPr>
          <w:i/>
          <w:sz w:val="24"/>
          <w:szCs w:val="24"/>
        </w:rPr>
      </w:pPr>
    </w:p>
    <w:p w:rsidR="00714357" w:rsidRDefault="00714357">
      <w:pPr>
        <w:spacing w:before="0"/>
        <w:rPr>
          <w:b/>
          <w:color w:val="000080"/>
          <w:sz w:val="24"/>
          <w:szCs w:val="24"/>
        </w:rPr>
      </w:pPr>
    </w:p>
    <w:p w:rsidR="00714357" w:rsidRDefault="00C755BD">
      <w:pPr>
        <w:spacing w:before="0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ОПИС КУРСУ</w:t>
      </w:r>
    </w:p>
    <w:p w:rsidR="00714357" w:rsidRDefault="00C755BD">
      <w:pPr>
        <w:keepNext/>
        <w:keepLines/>
        <w:widowControl w:val="0"/>
        <w:spacing w:before="0"/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Форми і методи навчання</w:t>
      </w:r>
    </w:p>
    <w:p w:rsidR="00714357" w:rsidRDefault="00C755BD">
      <w:pPr>
        <w:widowControl w:val="0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 буде викладений у формі лекцій (16 год.очна форма навчання/6 го</w:t>
      </w:r>
      <w:r>
        <w:rPr>
          <w:sz w:val="24"/>
          <w:szCs w:val="24"/>
        </w:rPr>
        <w:t xml:space="preserve">д.заочна форма навчання) та практичних (14 год. очна форма навчання /2 год. заочна форма навчання), організації самостійної роботи студентів  (60 год. очна форма навчання /82 год. заочна форма навчання). </w:t>
      </w:r>
    </w:p>
    <w:p w:rsidR="00714357" w:rsidRDefault="00C755BD">
      <w:pPr>
        <w:widowControl w:val="0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Методи навчання:</w:t>
      </w:r>
    </w:p>
    <w:p w:rsidR="00714357" w:rsidRDefault="00C755BD">
      <w:pPr>
        <w:spacing w:before="0" w:after="64"/>
        <w:ind w:left="284" w:right="140"/>
        <w:jc w:val="both"/>
      </w:pPr>
      <w:r>
        <w:rPr>
          <w:rFonts w:ascii="Noto Sans Symbols" w:eastAsia="Noto Sans Symbols" w:hAnsi="Noto Sans Symbols" w:cs="Noto Sans Symbols"/>
        </w:rPr>
        <w:t>⬧</w:t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i/>
        </w:rPr>
        <w:t xml:space="preserve">Словесні: </w:t>
      </w:r>
      <w:r>
        <w:t>лекції (проблемні, лек</w:t>
      </w:r>
      <w:r>
        <w:t xml:space="preserve">ції-візуалізації, лекції з аналізом конкретних ситуацій), розповідь, пояснення, бесіда,  дискусія, диспут. </w:t>
      </w:r>
    </w:p>
    <w:p w:rsidR="00714357" w:rsidRDefault="00C755BD">
      <w:pPr>
        <w:spacing w:before="0" w:after="64"/>
        <w:ind w:left="284" w:right="140"/>
      </w:pPr>
      <w:r>
        <w:rPr>
          <w:rFonts w:ascii="Noto Sans Symbols" w:eastAsia="Noto Sans Symbols" w:hAnsi="Noto Sans Symbols" w:cs="Noto Sans Symbols"/>
        </w:rPr>
        <w:t>⬧</w:t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i/>
        </w:rPr>
        <w:t xml:space="preserve">Наочні: </w:t>
      </w:r>
      <w:r>
        <w:t xml:space="preserve">мультимедійні презентації, демонстрація, презентація результатів власних досліджень. </w:t>
      </w:r>
    </w:p>
    <w:p w:rsidR="00714357" w:rsidRDefault="00C755BD">
      <w:pPr>
        <w:spacing w:before="0"/>
        <w:ind w:left="284" w:right="140"/>
        <w:rPr>
          <w:color w:val="FF0000"/>
        </w:rPr>
      </w:pPr>
      <w:r>
        <w:rPr>
          <w:rFonts w:ascii="Noto Sans Symbols" w:eastAsia="Noto Sans Symbols" w:hAnsi="Noto Sans Symbols" w:cs="Noto Sans Symbols"/>
        </w:rPr>
        <w:t>⬧</w:t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i/>
        </w:rPr>
        <w:t xml:space="preserve">Практичні: </w:t>
      </w:r>
      <w:r>
        <w:t>тренувальні вправи; творчі вправи.</w:t>
      </w:r>
    </w:p>
    <w:p w:rsidR="00714357" w:rsidRDefault="00714357">
      <w:pPr>
        <w:widowControl w:val="0"/>
        <w:spacing w:before="0"/>
        <w:ind w:firstLine="708"/>
        <w:jc w:val="both"/>
        <w:rPr>
          <w:sz w:val="24"/>
          <w:szCs w:val="24"/>
        </w:rPr>
      </w:pPr>
    </w:p>
    <w:p w:rsidR="00714357" w:rsidRDefault="00C755BD">
      <w:pPr>
        <w:spacing w:before="0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Змі</w:t>
      </w:r>
      <w:r>
        <w:rPr>
          <w:b/>
          <w:i/>
          <w:sz w:val="24"/>
          <w:szCs w:val="24"/>
        </w:rPr>
        <w:t xml:space="preserve">ст навчальної дисципліни </w:t>
      </w:r>
    </w:p>
    <w:p w:rsidR="00714357" w:rsidRDefault="00C755BD">
      <w:pPr>
        <w:spacing w:before="0"/>
        <w:ind w:firstLine="851"/>
        <w:jc w:val="both"/>
      </w:pPr>
      <w:r>
        <w:t>Тема 1. Предмет і завдання курсу: мовознавство загальне, теоретичне і прикладне. В. Гумбольдт як засновник теоретичного мовознавства. Мова і мислення. Мова і мовлення. Значення мови у процесі пізнання.</w:t>
      </w:r>
    </w:p>
    <w:p w:rsidR="00714357" w:rsidRDefault="00C755BD">
      <w:pPr>
        <w:spacing w:before="0"/>
        <w:ind w:firstLine="851"/>
        <w:jc w:val="both"/>
      </w:pPr>
      <w:r>
        <w:t>Тема 2. Учення Ф. де Соссюра про мовний знак. Мовознавство і семіотика. Роботи Ч. Пірса та Ч. Морріса. Синтактика, семантика і прагматика. Своєрідність мови як знакової системи.</w:t>
      </w:r>
    </w:p>
    <w:p w:rsidR="00714357" w:rsidRDefault="00C755BD">
      <w:pPr>
        <w:spacing w:before="0"/>
        <w:ind w:firstLine="851"/>
        <w:jc w:val="both"/>
      </w:pPr>
      <w:r>
        <w:t>Тема 3. Соціолінгвістичні студії. Суспільні функції мови, соціальна зумовленіс</w:t>
      </w:r>
      <w:r>
        <w:t>ть мовних явищ. Суспільний характер мовної норми. Форми існування мови. Мовна ситуація і мовна політика в Україні. Гендерна лінгвістика та її проблематика.</w:t>
      </w:r>
    </w:p>
    <w:p w:rsidR="00714357" w:rsidRDefault="00C755BD">
      <w:pPr>
        <w:spacing w:before="0"/>
        <w:ind w:firstLine="540"/>
        <w:jc w:val="both"/>
      </w:pPr>
      <w:r>
        <w:t>Тема 4. Методологія сучасного наукового дослідження у вищій школі. Загальнонаукові та мовознавчі мет</w:t>
      </w:r>
      <w:r>
        <w:t>оди і прийоми. Вихідні прийоми наукового аналізу мовного матеріалу. Описовий метод. Порівняльно-історичний метод. Метод лінгвістичної географії. Зіставний метод. Структурний метод. Соціолінгвістичні та психолінгвістичні методи.</w:t>
      </w:r>
    </w:p>
    <w:p w:rsidR="00714357" w:rsidRDefault="00C755BD">
      <w:pPr>
        <w:spacing w:before="0"/>
        <w:ind w:firstLine="851"/>
        <w:jc w:val="both"/>
      </w:pPr>
      <w:r>
        <w:t>Тема 5. Когнітивна лінгвісти</w:t>
      </w:r>
      <w:r>
        <w:t>ка, її проблематика. Психолінгвістика: предмет і завдання.</w:t>
      </w:r>
    </w:p>
    <w:p w:rsidR="00714357" w:rsidRDefault="00C755BD">
      <w:pPr>
        <w:spacing w:before="0"/>
        <w:ind w:firstLine="851"/>
        <w:jc w:val="both"/>
      </w:pPr>
      <w:r>
        <w:t>Тема 6. Лінгвокультурологія. Етнолінгвістика та етнопсихолінгвістика: основні поняття і категорії.</w:t>
      </w:r>
    </w:p>
    <w:p w:rsidR="00714357" w:rsidRDefault="00C755BD">
      <w:pPr>
        <w:spacing w:before="0"/>
        <w:ind w:firstLine="851"/>
        <w:jc w:val="both"/>
      </w:pPr>
      <w:r>
        <w:t>Тема 7. Лінгвопрагматика, структура прагматичного компоненту.  Теорія комунікації. Комунікативна п</w:t>
      </w:r>
      <w:r>
        <w:t xml:space="preserve">оведінка. Міжкультурна комунікація. </w:t>
      </w:r>
    </w:p>
    <w:p w:rsidR="00714357" w:rsidRDefault="00C755BD">
      <w:pPr>
        <w:spacing w:before="0"/>
        <w:ind w:firstLine="708"/>
        <w:rPr>
          <w:sz w:val="24"/>
          <w:szCs w:val="24"/>
        </w:rPr>
      </w:pPr>
      <w:r>
        <w:t>Тема 8. Лінгвістика тексту, категорії тексту. Дискурс. Інтертекстуальність. Прецедентний текст як факт культури.</w:t>
      </w:r>
      <w:r>
        <w:rPr>
          <w:sz w:val="24"/>
          <w:szCs w:val="24"/>
        </w:rPr>
        <w:tab/>
      </w:r>
    </w:p>
    <w:p w:rsidR="00714357" w:rsidRDefault="00714357">
      <w:pPr>
        <w:spacing w:before="0"/>
        <w:ind w:firstLine="708"/>
        <w:rPr>
          <w:sz w:val="24"/>
          <w:szCs w:val="24"/>
        </w:rPr>
      </w:pPr>
    </w:p>
    <w:p w:rsidR="00714357" w:rsidRDefault="00C755BD">
      <w:pPr>
        <w:spacing w:before="0"/>
        <w:ind w:firstLine="70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Перелік  рекомендованої літератури </w:t>
      </w:r>
    </w:p>
    <w:p w:rsidR="00714357" w:rsidRDefault="00714357">
      <w:pPr>
        <w:spacing w:before="0"/>
        <w:jc w:val="center"/>
        <w:rPr>
          <w:sz w:val="24"/>
          <w:szCs w:val="24"/>
        </w:rPr>
      </w:pPr>
    </w:p>
    <w:p w:rsidR="00714357" w:rsidRDefault="00C755BD">
      <w:pPr>
        <w:spacing w:before="0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Основна</w:t>
      </w:r>
    </w:p>
    <w:p w:rsidR="00714357" w:rsidRDefault="00C755BD">
      <w:pPr>
        <w:numPr>
          <w:ilvl w:val="0"/>
          <w:numId w:val="2"/>
        </w:numPr>
        <w:spacing w:before="0"/>
        <w:ind w:hanging="360"/>
        <w:rPr>
          <w:sz w:val="24"/>
          <w:szCs w:val="24"/>
        </w:rPr>
      </w:pPr>
      <w:r>
        <w:rPr>
          <w:sz w:val="24"/>
          <w:szCs w:val="24"/>
        </w:rPr>
        <w:t>Бережняк В. М. Загальне мовознавство : хрестоматія. Ніжин:</w:t>
      </w:r>
      <w:r>
        <w:rPr>
          <w:sz w:val="24"/>
          <w:szCs w:val="24"/>
        </w:rPr>
        <w:t xml:space="preserve"> Вид-во НДУ імені М. Гоголя, 2011. 361 с.</w:t>
      </w:r>
    </w:p>
    <w:p w:rsidR="00714357" w:rsidRDefault="00C755BD">
      <w:pPr>
        <w:numPr>
          <w:ilvl w:val="0"/>
          <w:numId w:val="2"/>
        </w:numPr>
        <w:spacing w:before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Булаховський К. Цікаве мовознавство. Вид. 2-ге, Київ : Апріорі, 2019. 200 с. </w:t>
      </w:r>
    </w:p>
    <w:p w:rsidR="00714357" w:rsidRDefault="00C755BD">
      <w:pPr>
        <w:numPr>
          <w:ilvl w:val="0"/>
          <w:numId w:val="2"/>
        </w:numPr>
        <w:spacing w:before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Загнітко А. Словник сучасної лінгвістики: поняття і терміни: у 4 т. Донецьк: ДонНУ, 2013.</w:t>
      </w:r>
    </w:p>
    <w:p w:rsidR="00714357" w:rsidRDefault="00C755BD">
      <w:pPr>
        <w:numPr>
          <w:ilvl w:val="0"/>
          <w:numId w:val="2"/>
        </w:numPr>
        <w:spacing w:before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Зеленько А. С. Загальне мовознавство: навч. по</w:t>
      </w:r>
      <w:r>
        <w:rPr>
          <w:sz w:val="24"/>
          <w:szCs w:val="24"/>
        </w:rPr>
        <w:t>сібник. Київ: Знання, 2011. 380 с.</w:t>
      </w:r>
    </w:p>
    <w:p w:rsidR="00714357" w:rsidRDefault="00C755BD">
      <w:pPr>
        <w:numPr>
          <w:ilvl w:val="0"/>
          <w:numId w:val="2"/>
        </w:numPr>
        <w:spacing w:before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Комарова З. І. Загальне мовознавство [навч. посіб. для студ. денн. і заочн. форм навч. ф-ту укр.]. Умань: ФОП Жовтий, 2015. 100 с.</w:t>
      </w:r>
    </w:p>
    <w:p w:rsidR="00714357" w:rsidRDefault="00C755BD">
      <w:pPr>
        <w:numPr>
          <w:ilvl w:val="0"/>
          <w:numId w:val="2"/>
        </w:numPr>
        <w:spacing w:before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Корольов І. Р. та ін. Основи лінгвістичних знань: навч. посіб. Київ: Київський ун-т, 2013.</w:t>
      </w:r>
      <w:r>
        <w:rPr>
          <w:sz w:val="24"/>
          <w:szCs w:val="24"/>
        </w:rPr>
        <w:t xml:space="preserve"> 287 с. </w:t>
      </w:r>
    </w:p>
    <w:p w:rsidR="00714357" w:rsidRDefault="00C755BD">
      <w:pPr>
        <w:numPr>
          <w:ilvl w:val="0"/>
          <w:numId w:val="2"/>
        </w:numPr>
        <w:spacing w:before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Кочерган М. П. Загальне мовознавство: </w:t>
      </w:r>
      <w:r>
        <w:rPr>
          <w:sz w:val="24"/>
          <w:szCs w:val="24"/>
          <w:highlight w:val="white"/>
        </w:rPr>
        <w:t>Видання 3-є, доп. Київ:  Академія, 2010. 464 с.</w:t>
      </w:r>
    </w:p>
    <w:p w:rsidR="00714357" w:rsidRDefault="00C755BD">
      <w:pPr>
        <w:widowControl w:val="0"/>
        <w:numPr>
          <w:ilvl w:val="0"/>
          <w:numId w:val="2"/>
        </w:numPr>
        <w:spacing w:before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Масенко Л. Нариси з соціолінгвістики. Київ: Вид. дім «Києво-Могилянська академія», 2010. 243 с. </w:t>
      </w:r>
    </w:p>
    <w:p w:rsidR="00714357" w:rsidRDefault="00C755BD">
      <w:pPr>
        <w:numPr>
          <w:ilvl w:val="0"/>
          <w:numId w:val="2"/>
        </w:numPr>
        <w:spacing w:before="0"/>
        <w:ind w:hanging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Основи лінгвістичних знань: навч. посіб. для студентів ВНЗ </w:t>
      </w:r>
      <w:r>
        <w:rPr>
          <w:sz w:val="24"/>
          <w:szCs w:val="24"/>
        </w:rPr>
        <w:t xml:space="preserve">/ </w:t>
      </w:r>
      <w:r>
        <w:rPr>
          <w:sz w:val="24"/>
          <w:szCs w:val="24"/>
        </w:rPr>
        <w:br/>
        <w:t>І. Р. Корольов, Ю. О. Письменна, З. В. Рожченко. Київ: Київський ун-т, 2013. 287 с.</w:t>
      </w:r>
    </w:p>
    <w:p w:rsidR="00714357" w:rsidRDefault="00C755BD">
      <w:pPr>
        <w:numPr>
          <w:ilvl w:val="0"/>
          <w:numId w:val="2"/>
        </w:numPr>
        <w:spacing w:before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Семотюк О. Л</w:t>
      </w:r>
      <w:r>
        <w:rPr>
          <w:sz w:val="24"/>
          <w:szCs w:val="24"/>
        </w:rPr>
        <w:t>. Сучасні технології лінгвістичних досліджень: навч. посіб. Львів: Вид-во Львів. політехніки, 2011. 149 с.</w:t>
      </w:r>
    </w:p>
    <w:p w:rsidR="00714357" w:rsidRDefault="00714357">
      <w:pPr>
        <w:spacing w:before="0"/>
        <w:ind w:left="3540" w:firstLine="708"/>
        <w:rPr>
          <w:sz w:val="24"/>
          <w:szCs w:val="24"/>
        </w:rPr>
      </w:pPr>
    </w:p>
    <w:p w:rsidR="00714357" w:rsidRDefault="00714357">
      <w:pPr>
        <w:spacing w:before="0"/>
        <w:ind w:left="3540" w:firstLine="708"/>
        <w:rPr>
          <w:sz w:val="24"/>
          <w:szCs w:val="24"/>
        </w:rPr>
      </w:pPr>
    </w:p>
    <w:p w:rsidR="00714357" w:rsidRDefault="00C755BD">
      <w:pPr>
        <w:spacing w:before="0"/>
        <w:ind w:left="3540" w:firstLine="708"/>
        <w:rPr>
          <w:sz w:val="24"/>
          <w:szCs w:val="24"/>
        </w:rPr>
      </w:pPr>
      <w:r>
        <w:rPr>
          <w:b/>
          <w:sz w:val="24"/>
          <w:szCs w:val="24"/>
        </w:rPr>
        <w:t>Додаткова</w:t>
      </w:r>
    </w:p>
    <w:p w:rsidR="00714357" w:rsidRDefault="00C755BD">
      <w:pPr>
        <w:numPr>
          <w:ilvl w:val="0"/>
          <w:numId w:val="1"/>
        </w:numPr>
        <w:spacing w:before="0" w:after="24"/>
        <w:jc w:val="both"/>
        <w:rPr>
          <w:sz w:val="24"/>
          <w:szCs w:val="24"/>
        </w:rPr>
      </w:pPr>
      <w:r>
        <w:rPr>
          <w:i/>
          <w:sz w:val="24"/>
          <w:szCs w:val="24"/>
        </w:rPr>
        <w:t>Академік Олександр Савич Мельничук і сучасне мовознавство</w:t>
      </w:r>
      <w:r>
        <w:rPr>
          <w:sz w:val="24"/>
          <w:szCs w:val="24"/>
        </w:rPr>
        <w:t> : (зб. наук. пр. до 90-річчя з дня народж.) / [редкол.: О. Б. Ткаченко (голова)</w:t>
      </w:r>
      <w:r>
        <w:rPr>
          <w:sz w:val="24"/>
          <w:szCs w:val="24"/>
        </w:rPr>
        <w:t>, С. С. Єрмоленко, Г. В. Зимовець]. Київ : Вид. дім Дмитра Бураго, 2012. 27</w:t>
      </w:r>
      <w:r>
        <w:rPr>
          <w:sz w:val="24"/>
          <w:szCs w:val="24"/>
          <w:shd w:val="clear" w:color="auto" w:fill="F9F9F9"/>
        </w:rPr>
        <w:t>8 с.</w:t>
      </w:r>
    </w:p>
    <w:p w:rsidR="00714357" w:rsidRDefault="00C755BD">
      <w:pPr>
        <w:numPr>
          <w:ilvl w:val="0"/>
          <w:numId w:val="1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Білецький А. О. Вибрані праці; [упоряд.: Н. Ф. Клименко, Є. А. Карпіловська, А. О. Савенко ; редкол.: П. Ю. Гриценко та ін.]; Київ. нац. ун-т ім. Тараса Шевченка, Ін-т філол., </w:t>
      </w:r>
      <w:r>
        <w:rPr>
          <w:sz w:val="24"/>
          <w:szCs w:val="24"/>
        </w:rPr>
        <w:t>Нац. акад. наук України, Ін-т укр. мови. - Київ : Вид дім Дмитра Бураго, 2012. 791 с.</w:t>
      </w:r>
    </w:p>
    <w:p w:rsidR="00714357" w:rsidRDefault="00C755BD">
      <w:pPr>
        <w:numPr>
          <w:ilvl w:val="0"/>
          <w:numId w:val="1"/>
        </w:numPr>
        <w:spacing w:before="0"/>
        <w:rPr>
          <w:sz w:val="24"/>
          <w:szCs w:val="24"/>
        </w:rPr>
      </w:pPr>
      <w:hyperlink r:id="rId5">
        <w:r>
          <w:rPr>
            <w:sz w:val="24"/>
            <w:szCs w:val="24"/>
          </w:rPr>
          <w:t>Ковалевська Т. Ю.</w:t>
        </w:r>
      </w:hyperlink>
      <w:r>
        <w:rPr>
          <w:sz w:val="24"/>
          <w:szCs w:val="24"/>
        </w:rPr>
        <w:t xml:space="preserve"> Техніки комунікативної сугестії в нейролінгвістичному програмуванні.</w:t>
      </w:r>
      <w:r>
        <w:rPr>
          <w:i/>
          <w:sz w:val="24"/>
          <w:szCs w:val="24"/>
        </w:rPr>
        <w:t xml:space="preserve"> </w:t>
      </w:r>
      <w:hyperlink r:id="rId6">
        <w:r>
          <w:rPr>
            <w:i/>
            <w:sz w:val="24"/>
            <w:szCs w:val="24"/>
          </w:rPr>
          <w:t>Записки з українського мовознавства</w:t>
        </w:r>
      </w:hyperlink>
      <w:r>
        <w:rPr>
          <w:sz w:val="24"/>
          <w:szCs w:val="24"/>
          <w:shd w:val="clear" w:color="auto" w:fill="F9F9F9"/>
        </w:rPr>
        <w:t xml:space="preserve">. </w:t>
      </w:r>
      <w:r>
        <w:rPr>
          <w:sz w:val="24"/>
          <w:szCs w:val="24"/>
        </w:rPr>
        <w:t>2014</w:t>
      </w:r>
      <w:r>
        <w:rPr>
          <w:sz w:val="24"/>
          <w:szCs w:val="24"/>
          <w:shd w:val="clear" w:color="auto" w:fill="F9F9F9"/>
        </w:rPr>
        <w:t xml:space="preserve">. </w:t>
      </w:r>
      <w:r>
        <w:rPr>
          <w:sz w:val="24"/>
          <w:szCs w:val="24"/>
        </w:rPr>
        <w:t>Вип. 21. С. 82</w:t>
      </w:r>
      <w:r>
        <w:rPr>
          <w:sz w:val="24"/>
          <w:szCs w:val="24"/>
          <w:shd w:val="clear" w:color="auto" w:fill="F9F9F9"/>
        </w:rPr>
        <w:t>–89.</w:t>
      </w:r>
    </w:p>
    <w:p w:rsidR="00714357" w:rsidRDefault="00C755BD">
      <w:pPr>
        <w:numPr>
          <w:ilvl w:val="0"/>
          <w:numId w:val="1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Лінгвістика XXI століття: нові дослідження і перспективи: [зб. наук. праць]. Київ: Логос, 2010. 252 с. </w:t>
      </w:r>
    </w:p>
    <w:p w:rsidR="00714357" w:rsidRDefault="00C755BD">
      <w:pPr>
        <w:widowControl w:val="0"/>
        <w:numPr>
          <w:ilvl w:val="0"/>
          <w:numId w:val="1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Лучканин С. М. Загальномовознавчі теорії в історії української та румунської лінгвістики (зіставно-діахронне дослідження)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: монографія. Київ : Науковий</w:t>
      </w:r>
      <w:r>
        <w:rPr>
          <w:sz w:val="24"/>
          <w:szCs w:val="24"/>
        </w:rPr>
        <w:t xml:space="preserve"> світ, 2012. 339 с</w:t>
      </w:r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714357" w:rsidRDefault="00C755BD">
      <w:pPr>
        <w:widowControl w:val="0"/>
        <w:numPr>
          <w:ilvl w:val="0"/>
          <w:numId w:val="1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Осіпова Т. Невербальна комунікація та своєрідність її омовлення в українському дискурсі: феномен вербалізації невербаліки: монографія. Харків: Вид-во Іванченка І. С., 2019. 388 с.</w:t>
      </w:r>
    </w:p>
    <w:p w:rsidR="00714357" w:rsidRDefault="00C755BD">
      <w:pPr>
        <w:numPr>
          <w:ilvl w:val="0"/>
          <w:numId w:val="1"/>
        </w:numPr>
        <w:spacing w:before="0"/>
        <w:ind w:left="714" w:hanging="357"/>
        <w:jc w:val="both"/>
        <w:rPr>
          <w:sz w:val="24"/>
          <w:szCs w:val="24"/>
          <w:highlight w:val="white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Перебийніс В. І. Статистичні методи для лінгвістів : п</w:t>
      </w:r>
      <w:r>
        <w:rPr>
          <w:sz w:val="24"/>
          <w:szCs w:val="24"/>
        </w:rPr>
        <w:t>осіб. Вид. 2, випр. і допов. Вінниця: Нова Книга, 2013. 176 с.</w:t>
      </w:r>
    </w:p>
    <w:p w:rsidR="00714357" w:rsidRDefault="00C755BD">
      <w:pPr>
        <w:numPr>
          <w:ilvl w:val="0"/>
          <w:numId w:val="1"/>
        </w:numPr>
        <w:spacing w:before="0"/>
        <w:ind w:left="714" w:hanging="357"/>
        <w:jc w:val="both"/>
        <w:rPr>
          <w:sz w:val="24"/>
          <w:szCs w:val="24"/>
          <w:highlight w:val="white"/>
        </w:rPr>
      </w:pPr>
      <w:r>
        <w:rPr>
          <w:smallCaps/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Селіванова О. О. Лінгвістична енциклопедія. Полтава: Довкілля-К, 2010. 814 с.</w:t>
      </w:r>
    </w:p>
    <w:p w:rsidR="00714357" w:rsidRDefault="00C755BD">
      <w:pPr>
        <w:numPr>
          <w:ilvl w:val="0"/>
          <w:numId w:val="1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Супрун </w:t>
      </w:r>
      <w:r>
        <w:rPr>
          <w:smallCaps/>
          <w:sz w:val="24"/>
          <w:szCs w:val="24"/>
        </w:rPr>
        <w:t xml:space="preserve">Л. В. </w:t>
      </w:r>
      <w:r>
        <w:rPr>
          <w:sz w:val="24"/>
          <w:szCs w:val="24"/>
        </w:rPr>
        <w:t xml:space="preserve">Загальне мовознавство. Практичні заняття, самостійна робота. Київ: Знання, 2012. 335 с. </w:t>
      </w:r>
    </w:p>
    <w:p w:rsidR="00714357" w:rsidRDefault="00C755BD">
      <w:pPr>
        <w:numPr>
          <w:ilvl w:val="0"/>
          <w:numId w:val="1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Університе</w:t>
      </w:r>
      <w:r>
        <w:rPr>
          <w:sz w:val="24"/>
          <w:szCs w:val="24"/>
        </w:rPr>
        <w:t>тська україністика в актуальних епістемах сучасного мовознавства / Київ. нац. ун-т ім. Тараса Шевченка; [упоряд. Л. І. Шевченко, Д. В. Дергач, Д. Ю. Сизонов] ; за ред. д-ра філол. наук, проф. Шевченко Л. І. К. : Київ. ун-т, 2013. 327 с.</w:t>
      </w:r>
    </w:p>
    <w:p w:rsidR="00714357" w:rsidRDefault="00C755BD">
      <w:pPr>
        <w:numPr>
          <w:ilvl w:val="0"/>
          <w:numId w:val="1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Яковлєва О. В. Генд</w:t>
      </w:r>
      <w:r>
        <w:rPr>
          <w:sz w:val="24"/>
          <w:szCs w:val="24"/>
        </w:rPr>
        <w:t>ерні ознаки мовленнєвої поведінки дітей у поетичних  творах Наталії Забіли.</w:t>
      </w:r>
      <w:r>
        <w:rPr>
          <w:i/>
          <w:sz w:val="24"/>
          <w:szCs w:val="24"/>
        </w:rPr>
        <w:t xml:space="preserve"> Мова.</w:t>
      </w:r>
      <w:r>
        <w:rPr>
          <w:sz w:val="24"/>
          <w:szCs w:val="24"/>
        </w:rPr>
        <w:t xml:space="preserve"> Науково-теоретичний часопис. № 35. Одеса, 2021. С.50-55. (фахове видання).</w:t>
      </w:r>
    </w:p>
    <w:p w:rsidR="00714357" w:rsidRDefault="00C755BD">
      <w:pPr>
        <w:numPr>
          <w:ilvl w:val="0"/>
          <w:numId w:val="1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Яковлєва О. В. Індивідуальна робота зі студентами в режимі онлайн навчання. </w:t>
      </w:r>
      <w:r>
        <w:rPr>
          <w:i/>
          <w:sz w:val="24"/>
          <w:szCs w:val="24"/>
        </w:rPr>
        <w:t>Проблеми онлайн навчання філологічних дисциплін у вищій школі.</w:t>
      </w:r>
      <w:r>
        <w:rPr>
          <w:sz w:val="24"/>
          <w:szCs w:val="24"/>
        </w:rPr>
        <w:t xml:space="preserve"> Одеса: Одес. нац. ун-т, 2022. С. 136-144.</w:t>
      </w:r>
    </w:p>
    <w:p w:rsidR="00714357" w:rsidRDefault="00C755BD">
      <w:pPr>
        <w:numPr>
          <w:ilvl w:val="0"/>
          <w:numId w:val="1"/>
        </w:numPr>
        <w:shd w:val="clear" w:color="auto" w:fill="FFFFFF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Яковлєва О. В. Проблема символічного значення в сучасній україністиці. </w:t>
      </w:r>
      <w:r>
        <w:rPr>
          <w:i/>
          <w:sz w:val="24"/>
          <w:szCs w:val="24"/>
        </w:rPr>
        <w:t>Віс</w:t>
      </w:r>
      <w:r>
        <w:rPr>
          <w:i/>
          <w:sz w:val="24"/>
          <w:szCs w:val="24"/>
        </w:rPr>
        <w:t>ник Одеського національного університету.</w:t>
      </w:r>
      <w:r>
        <w:rPr>
          <w:sz w:val="24"/>
          <w:szCs w:val="24"/>
        </w:rPr>
        <w:t xml:space="preserve"> Серія: Філологія. Одеса, 2019.  Т. 24.  Вип. 1(19).  С. 109–117. </w:t>
      </w:r>
    </w:p>
    <w:p w:rsidR="00714357" w:rsidRDefault="00714357">
      <w:pPr>
        <w:spacing w:before="0"/>
        <w:ind w:left="720"/>
        <w:jc w:val="both"/>
        <w:rPr>
          <w:sz w:val="24"/>
          <w:szCs w:val="24"/>
        </w:rPr>
      </w:pPr>
    </w:p>
    <w:p w:rsidR="00714357" w:rsidRDefault="00714357">
      <w:pPr>
        <w:spacing w:before="0"/>
        <w:jc w:val="both"/>
      </w:pPr>
    </w:p>
    <w:p w:rsidR="00714357" w:rsidRDefault="00714357">
      <w:pPr>
        <w:spacing w:before="0"/>
        <w:jc w:val="both"/>
        <w:rPr>
          <w:b/>
          <w:color w:val="000080"/>
          <w:sz w:val="24"/>
          <w:szCs w:val="24"/>
        </w:rPr>
      </w:pPr>
    </w:p>
    <w:p w:rsidR="00714357" w:rsidRDefault="00C755BD">
      <w:pPr>
        <w:spacing w:before="0"/>
        <w:jc w:val="both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ОЦІНЮВАННЯ</w:t>
      </w:r>
    </w:p>
    <w:p w:rsidR="00714357" w:rsidRDefault="00C755BD">
      <w:pPr>
        <w:spacing w:before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З метою визначення рівня засвоєння студентами навчального матеріалу використовуються такі методи оцінювання знань та умінь:</w:t>
      </w:r>
    </w:p>
    <w:p w:rsidR="00714357" w:rsidRDefault="00C755BD">
      <w:pPr>
        <w:numPr>
          <w:ilvl w:val="0"/>
          <w:numId w:val="3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поточний к</w:t>
      </w:r>
      <w:r>
        <w:rPr>
          <w:sz w:val="24"/>
          <w:szCs w:val="24"/>
        </w:rPr>
        <w:t>онтроль (оцінювання усних і письмових відповідей на практичних заняттях);</w:t>
      </w:r>
    </w:p>
    <w:p w:rsidR="00714357" w:rsidRDefault="00C755BD">
      <w:pPr>
        <w:spacing w:before="0"/>
        <w:ind w:left="426"/>
        <w:rPr>
          <w:sz w:val="24"/>
          <w:szCs w:val="24"/>
        </w:rPr>
      </w:pPr>
      <w:r>
        <w:rPr>
          <w:sz w:val="24"/>
          <w:szCs w:val="24"/>
        </w:rPr>
        <w:t>– періодичний контроль (оцінювання виконання самостійної роботи);</w:t>
      </w:r>
    </w:p>
    <w:p w:rsidR="00714357" w:rsidRDefault="00C755BD">
      <w:pPr>
        <w:spacing w:before="0"/>
        <w:ind w:left="426"/>
        <w:rPr>
          <w:sz w:val="24"/>
          <w:szCs w:val="24"/>
        </w:rPr>
      </w:pPr>
      <w:r>
        <w:rPr>
          <w:sz w:val="24"/>
          <w:szCs w:val="24"/>
        </w:rPr>
        <w:t>– форма підсумкового контролю – іспит.</w:t>
      </w:r>
    </w:p>
    <w:p w:rsidR="00714357" w:rsidRDefault="00714357">
      <w:pPr>
        <w:widowControl w:val="0"/>
        <w:spacing w:before="0"/>
        <w:ind w:firstLine="720"/>
        <w:jc w:val="both"/>
        <w:rPr>
          <w:sz w:val="24"/>
          <w:szCs w:val="24"/>
        </w:rPr>
      </w:pPr>
    </w:p>
    <w:p w:rsidR="00714357" w:rsidRDefault="00C755BD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4357" w:rsidRDefault="00C755BD">
      <w:pPr>
        <w:spacing w:before="0"/>
        <w:ind w:firstLine="72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Самостійна робота студентів</w:t>
      </w:r>
    </w:p>
    <w:p w:rsidR="00714357" w:rsidRDefault="00C755BD">
      <w:pPr>
        <w:spacing w:before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якості самостійної роботи здобувачам вищої освіти пропонується аналіз теоретичного матеріалу з певної теми, що вивчається. Перевірка теоретичних знань, рівень засвоєння теоретичного матеріалу з теми перевіряється в ході проведення усних опитувань під час</w:t>
      </w:r>
      <w:r>
        <w:rPr>
          <w:sz w:val="24"/>
          <w:szCs w:val="24"/>
        </w:rPr>
        <w:t xml:space="preserve"> практичних занять. У разі відсутності здобувачів освіти на занятті, вони мають підготувати стислий конспект з тем, що вивчаються. На вимогу викладача здобувач освіти має показати конспект з тем практичних та бути готовим відповісти на теоретичні питання з</w:t>
      </w:r>
      <w:r>
        <w:rPr>
          <w:sz w:val="24"/>
          <w:szCs w:val="24"/>
        </w:rPr>
        <w:t xml:space="preserve"> цієї ж теми. Для кращого засвоєння навчального матеріалу здобувачам вищої освіти пропонується виконання практичних додаткових практичних тренувальних вправ. </w:t>
      </w:r>
    </w:p>
    <w:p w:rsidR="00714357" w:rsidRDefault="00714357">
      <w:pPr>
        <w:spacing w:before="0"/>
        <w:rPr>
          <w:b/>
          <w:color w:val="000080"/>
          <w:sz w:val="24"/>
          <w:szCs w:val="24"/>
        </w:rPr>
      </w:pPr>
    </w:p>
    <w:p w:rsidR="00714357" w:rsidRDefault="00C755BD">
      <w:pPr>
        <w:spacing w:before="0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ПОЛІТИКА  КУРСУ</w:t>
      </w:r>
      <w:r>
        <w:rPr>
          <w:b/>
          <w:sz w:val="24"/>
          <w:szCs w:val="24"/>
        </w:rPr>
        <w:t xml:space="preserve">  </w:t>
      </w:r>
    </w:p>
    <w:p w:rsidR="00714357" w:rsidRDefault="00C755BD">
      <w:pPr>
        <w:spacing w:before="0"/>
        <w:ind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Політика щодо дедлайнів та перескладання: </w:t>
      </w:r>
      <w:r>
        <w:rPr>
          <w:i/>
          <w:sz w:val="24"/>
          <w:szCs w:val="24"/>
        </w:rPr>
        <w:t>студенти самостійно обирають теми для доповідей та їх презентаций, які мають відбутися на практичних заняттях за розкладом. Переносити або відкладати доповідь забороняється.</w:t>
      </w:r>
    </w:p>
    <w:p w:rsidR="00714357" w:rsidRDefault="00C755BD">
      <w:pPr>
        <w:spacing w:before="0"/>
        <w:ind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Політика щодо академічної доброчесності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: регламентується Положення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:rsidR="00714357" w:rsidRDefault="00C755BD">
      <w:pPr>
        <w:spacing w:before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http://onu.edu.ua/pub/bank/userfiles/files/acad_council/</w:t>
      </w:r>
      <w:r>
        <w:rPr>
          <w:i/>
          <w:sz w:val="24"/>
          <w:szCs w:val="24"/>
        </w:rPr>
        <w:t>polozhennya-antiplagiat-22-02-2018.pdf. Тож всі доповіді мають бути підготовлені самостійно на основі щонайменше п’яти різних теоретичних джерел.</w:t>
      </w:r>
    </w:p>
    <w:p w:rsidR="00714357" w:rsidRDefault="00C755BD">
      <w:pPr>
        <w:spacing w:before="0"/>
        <w:ind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Політика щодо відвідування та запізнень</w:t>
      </w:r>
      <w:r>
        <w:rPr>
          <w:i/>
          <w:sz w:val="24"/>
          <w:szCs w:val="24"/>
        </w:rPr>
        <w:t>: лекції та практичні заняття необхідно обов’язково відвідувати. У разі</w:t>
      </w:r>
      <w:r>
        <w:rPr>
          <w:i/>
          <w:sz w:val="24"/>
          <w:szCs w:val="24"/>
        </w:rPr>
        <w:t xml:space="preserve"> неможливості повідомити старосту заздалегідь. Порядок та умови такого навчання регламентуються Положення про організацію освітнього процесу в ОНУ </w:t>
      </w:r>
    </w:p>
    <w:p w:rsidR="00714357" w:rsidRDefault="00C755BD">
      <w:pPr>
        <w:spacing w:before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https://onu.edu.ua/pub/bank/userfiles/files/documents/polozennya/poloz-org-osvit-process_2022.pdf</w:t>
      </w:r>
    </w:p>
    <w:p w:rsidR="00714357" w:rsidRDefault="00C755BD">
      <w:pPr>
        <w:spacing w:before="0"/>
        <w:ind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Мобільні п</w:t>
      </w:r>
      <w:r>
        <w:rPr>
          <w:b/>
          <w:i/>
          <w:sz w:val="24"/>
          <w:szCs w:val="24"/>
        </w:rPr>
        <w:t>ристрої:</w:t>
      </w:r>
      <w:r>
        <w:rPr>
          <w:i/>
          <w:sz w:val="24"/>
          <w:szCs w:val="24"/>
        </w:rPr>
        <w:t xml:space="preserve"> на заняттях здобувачі освіти мають поставити мобільні телефони на беззвучний режим</w:t>
      </w:r>
    </w:p>
    <w:p w:rsidR="00714357" w:rsidRDefault="00C755BD">
      <w:pPr>
        <w:spacing w:before="0"/>
        <w:ind w:firstLine="70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Поведінка в аудиторії: </w:t>
      </w:r>
      <w:r>
        <w:rPr>
          <w:i/>
          <w:sz w:val="24"/>
          <w:szCs w:val="24"/>
        </w:rPr>
        <w:t>атмосфера взаємоповаги та плідної співпраці.</w:t>
      </w:r>
    </w:p>
    <w:p w:rsidR="00714357" w:rsidRDefault="00714357">
      <w:pPr>
        <w:spacing w:before="0"/>
        <w:ind w:firstLine="708"/>
        <w:jc w:val="both"/>
        <w:rPr>
          <w:i/>
          <w:sz w:val="24"/>
          <w:szCs w:val="24"/>
        </w:rPr>
      </w:pPr>
    </w:p>
    <w:p w:rsidR="00714357" w:rsidRDefault="00714357">
      <w:pPr>
        <w:spacing w:before="0"/>
        <w:ind w:firstLine="708"/>
        <w:jc w:val="both"/>
        <w:rPr>
          <w:sz w:val="24"/>
          <w:szCs w:val="24"/>
        </w:rPr>
      </w:pPr>
    </w:p>
    <w:p w:rsidR="00714357" w:rsidRDefault="00714357">
      <w:pPr>
        <w:spacing w:before="0"/>
        <w:ind w:left="3"/>
        <w:jc w:val="both"/>
        <w:rPr>
          <w:sz w:val="24"/>
          <w:szCs w:val="24"/>
        </w:rPr>
      </w:pPr>
    </w:p>
    <w:p w:rsidR="00714357" w:rsidRDefault="00714357">
      <w:pPr>
        <w:spacing w:before="0"/>
        <w:ind w:left="3"/>
        <w:jc w:val="both"/>
        <w:rPr>
          <w:sz w:val="24"/>
          <w:szCs w:val="24"/>
        </w:rPr>
      </w:pPr>
    </w:p>
    <w:p w:rsidR="00714357" w:rsidRDefault="00714357">
      <w:pPr>
        <w:spacing w:before="0"/>
        <w:ind w:left="3"/>
        <w:jc w:val="both"/>
        <w:rPr>
          <w:sz w:val="24"/>
          <w:szCs w:val="24"/>
        </w:rPr>
      </w:pPr>
    </w:p>
    <w:p w:rsidR="00714357" w:rsidRDefault="00714357">
      <w:pPr>
        <w:spacing w:before="0"/>
        <w:ind w:left="3"/>
        <w:jc w:val="both"/>
        <w:rPr>
          <w:sz w:val="24"/>
          <w:szCs w:val="24"/>
        </w:rPr>
      </w:pPr>
    </w:p>
    <w:p w:rsidR="00714357" w:rsidRDefault="00714357">
      <w:pPr>
        <w:spacing w:before="0"/>
        <w:ind w:left="3"/>
        <w:jc w:val="both"/>
        <w:rPr>
          <w:sz w:val="24"/>
          <w:szCs w:val="24"/>
        </w:rPr>
      </w:pPr>
    </w:p>
    <w:p w:rsidR="00714357" w:rsidRDefault="00714357">
      <w:pPr>
        <w:spacing w:before="0"/>
        <w:ind w:left="3"/>
        <w:jc w:val="both"/>
        <w:rPr>
          <w:sz w:val="24"/>
          <w:szCs w:val="24"/>
        </w:rPr>
      </w:pPr>
    </w:p>
    <w:p w:rsidR="00714357" w:rsidRDefault="00714357">
      <w:pPr>
        <w:spacing w:before="0"/>
        <w:jc w:val="both"/>
        <w:rPr>
          <w:sz w:val="24"/>
          <w:szCs w:val="24"/>
        </w:rPr>
      </w:pPr>
    </w:p>
    <w:p w:rsidR="00714357" w:rsidRDefault="00714357">
      <w:pPr>
        <w:spacing w:before="0"/>
        <w:ind w:left="3"/>
        <w:jc w:val="both"/>
        <w:rPr>
          <w:sz w:val="24"/>
          <w:szCs w:val="24"/>
        </w:rPr>
      </w:pPr>
    </w:p>
    <w:p w:rsidR="00714357" w:rsidRDefault="00714357">
      <w:pPr>
        <w:spacing w:before="0"/>
        <w:jc w:val="both"/>
        <w:rPr>
          <w:sz w:val="24"/>
          <w:szCs w:val="24"/>
        </w:rPr>
      </w:pPr>
    </w:p>
    <w:p w:rsidR="00714357" w:rsidRDefault="00714357"/>
    <w:sectPr w:rsidR="0071435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1B1"/>
    <w:multiLevelType w:val="multilevel"/>
    <w:tmpl w:val="FFFFFFFF"/>
    <w:lvl w:ilvl="0">
      <w:start w:val="10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5E3543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A7D2B5D"/>
    <w:multiLevelType w:val="multilevel"/>
    <w:tmpl w:val="FFFFFFFF"/>
    <w:lvl w:ilvl="0">
      <w:start w:val="1"/>
      <w:numFmt w:val="decimal"/>
      <w:lvlText w:val="%1."/>
      <w:lvlJc w:val="left"/>
      <w:pPr>
        <w:ind w:left="744" w:hanging="359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90876303">
    <w:abstractNumId w:val="1"/>
  </w:num>
  <w:num w:numId="2" w16cid:durableId="572668655">
    <w:abstractNumId w:val="2"/>
  </w:num>
  <w:num w:numId="3" w16cid:durableId="142018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57"/>
    <w:rsid w:val="00714357"/>
    <w:rsid w:val="00C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68E31BD-120B-D841-B484-7F0252F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" w:eastAsia="uk-UA" w:bidi="ar-SA"/>
      </w:rPr>
    </w:rPrDefault>
    <w:pPrDefault>
      <w:pPr>
        <w:tabs>
          <w:tab w:val="right" w:pos="9025"/>
        </w:tabs>
        <w:spacing w:before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360" w:lineRule="auto"/>
      <w:jc w:val="both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70290" TargetMode="External" /><Relationship Id="rId5" Type="http://schemas.openxmlformats.org/officeDocument/2006/relationships/hyperlink" Target="http://irbis-nbuv.gov.ua/cgi-bin/irbis_nbuv/cgiirbis_64.exe?Z21ID=&amp;I21DBN=UJRN&amp;P21DBN=UJRN&amp;S21STN=1&amp;S21REF=10&amp;S21FMT=fullwebr&amp;C21COM=S&amp;S21CNR=20&amp;S21P01=0&amp;S21P02=0&amp;S21P03=A=&amp;S21COLORTERMS=1&amp;S21STR=%D0%9A%D0%BE%D0%B2%D0%B0%D0%BB%D0%B5%D0%B2%D1%81%D1%8C%D0%BA%D0%B0%20%D0%A2$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6314</Words>
  <Characters>3600</Characters>
  <Application>Microsoft Office Word</Application>
  <DocSecurity>0</DocSecurity>
  <Lines>30</Lines>
  <Paragraphs>19</Paragraphs>
  <ScaleCrop>false</ScaleCrop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Гостьовий користувач</cp:lastModifiedBy>
  <cp:revision>2</cp:revision>
  <dcterms:created xsi:type="dcterms:W3CDTF">2023-05-09T08:26:00Z</dcterms:created>
  <dcterms:modified xsi:type="dcterms:W3CDTF">2023-05-09T08:26:00Z</dcterms:modified>
</cp:coreProperties>
</file>