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78AF0">
      <w:pPr>
        <w:pStyle w:val="18"/>
        <w:spacing w:line="240" w:lineRule="auto"/>
        <w:jc w:val="center"/>
        <w:rPr>
          <w:rFonts w:ascii="Times New Roman" w:hAnsi="Times New Roman" w:cs="Times New Roman"/>
          <w:b/>
          <w:sz w:val="28"/>
          <w:szCs w:val="28"/>
        </w:rPr>
      </w:pPr>
      <w:r>
        <w:rPr>
          <w:rFonts w:ascii="Times New Roman" w:hAnsi="Times New Roman" w:cs="Times New Roman"/>
          <w:b/>
          <w:sz w:val="28"/>
          <w:szCs w:val="28"/>
        </w:rPr>
        <w:t>Одеський національний університет імені І. І. Мечникова</w:t>
      </w:r>
    </w:p>
    <w:p w14:paraId="51EFA145">
      <w:pPr>
        <w:pStyle w:val="18"/>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Факультет </w:t>
      </w:r>
      <w:r>
        <w:rPr>
          <w:rFonts w:ascii="Times New Roman" w:hAnsi="Times New Roman" w:cs="Times New Roman"/>
          <w:b/>
          <w:sz w:val="28"/>
          <w:szCs w:val="28"/>
          <w:u w:val="single"/>
        </w:rPr>
        <w:t>історії та філософії</w:t>
      </w:r>
    </w:p>
    <w:p w14:paraId="799A4C85">
      <w:pPr>
        <w:pStyle w:val="18"/>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Кафедра </w:t>
      </w:r>
      <w:r>
        <w:rPr>
          <w:rFonts w:ascii="Times New Roman" w:hAnsi="Times New Roman" w:cs="Times New Roman"/>
          <w:b/>
          <w:sz w:val="28"/>
          <w:szCs w:val="28"/>
          <w:u w:val="single"/>
        </w:rPr>
        <w:t>історії України та спеціальних історичних дисциплін</w:t>
      </w:r>
    </w:p>
    <w:p w14:paraId="3F1CA994">
      <w:pPr>
        <w:spacing w:after="0" w:line="240" w:lineRule="auto"/>
        <w:jc w:val="center"/>
        <w:rPr>
          <w:rFonts w:ascii="Times New Roman" w:hAnsi="Times New Roman"/>
          <w:b/>
          <w:bCs/>
          <w:sz w:val="28"/>
          <w:szCs w:val="28"/>
        </w:rPr>
      </w:pPr>
    </w:p>
    <w:p w14:paraId="410F7A36">
      <w:pPr>
        <w:spacing w:after="0" w:line="240" w:lineRule="auto"/>
        <w:jc w:val="center"/>
        <w:rPr>
          <w:rFonts w:ascii="Times New Roman" w:hAnsi="Times New Roman"/>
          <w:b/>
          <w:bCs/>
          <w:sz w:val="28"/>
          <w:szCs w:val="28"/>
        </w:rPr>
      </w:pPr>
      <w:r>
        <w:rPr>
          <w:rFonts w:ascii="Times New Roman" w:hAnsi="Times New Roman"/>
          <w:b/>
          <w:bCs/>
          <w:sz w:val="28"/>
          <w:szCs w:val="28"/>
        </w:rPr>
        <w:t>Силабус курсу</w:t>
      </w:r>
    </w:p>
    <w:p w14:paraId="61F86B13">
      <w:pPr>
        <w:ind w:right="-5"/>
        <w:jc w:val="center"/>
        <w:rPr>
          <w:rFonts w:ascii="Times New Roman" w:hAnsi="Times New Roman"/>
          <w:b/>
          <w:color w:val="800000"/>
          <w:sz w:val="28"/>
          <w:szCs w:val="28"/>
        </w:rPr>
      </w:pPr>
    </w:p>
    <w:p w14:paraId="2C77F449">
      <w:pPr>
        <w:ind w:right="-5"/>
        <w:jc w:val="center"/>
        <w:rPr>
          <w:rFonts w:ascii="Times New Roman" w:hAnsi="Times New Roman"/>
          <w:b/>
          <w:color w:val="800000"/>
          <w:sz w:val="28"/>
          <w:szCs w:val="28"/>
        </w:rPr>
      </w:pPr>
      <w:r>
        <w:rPr>
          <w:rFonts w:ascii="Times New Roman" w:hAnsi="Times New Roman"/>
          <w:b/>
          <w:color w:val="800000"/>
          <w:sz w:val="28"/>
          <w:szCs w:val="28"/>
        </w:rPr>
        <w:t>НОВІТНЯ ІСТОРІЯ УКРАЇНИ</w:t>
      </w:r>
    </w:p>
    <w:p w14:paraId="5BD01C51">
      <w:pPr>
        <w:spacing w:after="0" w:line="240" w:lineRule="auto"/>
        <w:rPr>
          <w:rFonts w:ascii="Times New Roman" w:hAnsi="Times New Roman"/>
          <w:b/>
          <w:bCs/>
          <w:color w:val="800000"/>
          <w:sz w:val="28"/>
          <w:szCs w:val="28"/>
        </w:rPr>
      </w:pPr>
    </w:p>
    <w:tbl>
      <w:tblPr>
        <w:tblStyle w:val="5"/>
        <w:tblW w:w="16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6965"/>
        <w:gridCol w:w="6965"/>
      </w:tblGrid>
      <w:tr w14:paraId="0EA4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02C87EF2">
            <w:pPr>
              <w:spacing w:after="0" w:line="240" w:lineRule="auto"/>
              <w:jc w:val="both"/>
              <w:rPr>
                <w:rFonts w:ascii="Times New Roman" w:hAnsi="Times New Roman"/>
                <w:b/>
                <w:bCs/>
                <w:sz w:val="28"/>
                <w:szCs w:val="28"/>
              </w:rPr>
            </w:pPr>
            <w:r>
              <w:rPr>
                <w:rFonts w:ascii="Times New Roman" w:hAnsi="Times New Roman"/>
                <w:b/>
                <w:bCs/>
                <w:sz w:val="28"/>
                <w:szCs w:val="28"/>
              </w:rPr>
              <w:t>Обсяг</w:t>
            </w:r>
          </w:p>
        </w:tc>
        <w:tc>
          <w:tcPr>
            <w:tcW w:w="6965" w:type="dxa"/>
          </w:tcPr>
          <w:p w14:paraId="75A49671">
            <w:pPr>
              <w:spacing w:after="0" w:line="240" w:lineRule="auto"/>
              <w:jc w:val="both"/>
              <w:rPr>
                <w:rFonts w:ascii="Times New Roman" w:hAnsi="Times New Roman"/>
                <w:bCs/>
                <w:color w:val="800000"/>
                <w:sz w:val="28"/>
                <w:szCs w:val="28"/>
              </w:rPr>
            </w:pPr>
            <w:r>
              <w:rPr>
                <w:rFonts w:hint="default" w:ascii="Times New Roman" w:hAnsi="Times New Roman"/>
                <w:bCs/>
                <w:color w:val="800000"/>
                <w:sz w:val="28"/>
                <w:szCs w:val="28"/>
                <w:lang w:val="uk-UA"/>
              </w:rPr>
              <w:t>6</w:t>
            </w:r>
            <w:r>
              <w:rPr>
                <w:rFonts w:ascii="Times New Roman" w:hAnsi="Times New Roman"/>
                <w:bCs/>
                <w:color w:val="800000"/>
                <w:sz w:val="28"/>
                <w:szCs w:val="28"/>
              </w:rPr>
              <w:t xml:space="preserve"> кредит</w:t>
            </w:r>
            <w:r>
              <w:rPr>
                <w:rFonts w:ascii="Times New Roman" w:hAnsi="Times New Roman"/>
                <w:bCs/>
                <w:color w:val="800000"/>
                <w:sz w:val="28"/>
                <w:szCs w:val="28"/>
                <w:lang w:val="uk-UA"/>
              </w:rPr>
              <w:t>ів</w:t>
            </w:r>
            <w:r>
              <w:rPr>
                <w:rFonts w:ascii="Times New Roman" w:hAnsi="Times New Roman"/>
                <w:bCs/>
                <w:color w:val="800000"/>
                <w:sz w:val="28"/>
                <w:szCs w:val="28"/>
              </w:rPr>
              <w:t xml:space="preserve">, </w:t>
            </w:r>
            <w:r>
              <w:rPr>
                <w:rFonts w:hint="default" w:ascii="Times New Roman" w:hAnsi="Times New Roman"/>
                <w:bCs/>
                <w:color w:val="800000"/>
                <w:sz w:val="28"/>
                <w:szCs w:val="28"/>
                <w:lang w:val="uk-UA"/>
              </w:rPr>
              <w:t>18</w:t>
            </w:r>
            <w:r>
              <w:rPr>
                <w:rFonts w:ascii="Times New Roman" w:hAnsi="Times New Roman"/>
                <w:bCs/>
                <w:color w:val="800000"/>
                <w:sz w:val="28"/>
                <w:szCs w:val="28"/>
              </w:rPr>
              <w:t>0 годин</w:t>
            </w:r>
          </w:p>
        </w:tc>
        <w:tc>
          <w:tcPr>
            <w:tcW w:w="6965" w:type="dxa"/>
          </w:tcPr>
          <w:p w14:paraId="43B0A1BB">
            <w:pPr>
              <w:spacing w:after="0" w:line="240" w:lineRule="auto"/>
              <w:jc w:val="both"/>
              <w:rPr>
                <w:rFonts w:ascii="Times New Roman" w:hAnsi="Times New Roman"/>
                <w:b/>
                <w:bCs/>
                <w:color w:val="800000"/>
                <w:sz w:val="28"/>
                <w:szCs w:val="28"/>
              </w:rPr>
            </w:pPr>
          </w:p>
        </w:tc>
      </w:tr>
      <w:tr w14:paraId="730D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14E075C9">
            <w:pPr>
              <w:spacing w:after="0" w:line="240" w:lineRule="auto"/>
              <w:jc w:val="both"/>
              <w:rPr>
                <w:rFonts w:ascii="Times New Roman" w:hAnsi="Times New Roman"/>
                <w:b/>
                <w:bCs/>
                <w:sz w:val="28"/>
                <w:szCs w:val="28"/>
              </w:rPr>
            </w:pPr>
            <w:r>
              <w:rPr>
                <w:rFonts w:ascii="Times New Roman" w:hAnsi="Times New Roman"/>
                <w:b/>
                <w:bCs/>
                <w:sz w:val="28"/>
                <w:szCs w:val="28"/>
              </w:rPr>
              <w:t>Семестр, рік навчання</w:t>
            </w:r>
          </w:p>
        </w:tc>
        <w:tc>
          <w:tcPr>
            <w:tcW w:w="6965" w:type="dxa"/>
          </w:tcPr>
          <w:p w14:paraId="5D6BCD96">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lang w:val="en-US"/>
              </w:rPr>
              <w:t>V</w:t>
            </w:r>
            <w:r>
              <w:rPr>
                <w:rFonts w:ascii="Times New Roman" w:hAnsi="Times New Roman"/>
                <w:bCs/>
                <w:color w:val="800000"/>
                <w:sz w:val="28"/>
                <w:szCs w:val="28"/>
              </w:rPr>
              <w:t>ІІ-</w:t>
            </w:r>
            <w:r>
              <w:rPr>
                <w:rFonts w:hint="default" w:ascii="Times New Roman" w:hAnsi="Times New Roman"/>
                <w:bCs/>
                <w:color w:val="800000"/>
                <w:sz w:val="28"/>
                <w:szCs w:val="28"/>
                <w:lang w:val="en-US"/>
              </w:rPr>
              <w:t>VIII-</w:t>
            </w:r>
            <w:r>
              <w:rPr>
                <w:rFonts w:ascii="Times New Roman" w:hAnsi="Times New Roman"/>
                <w:bCs/>
                <w:color w:val="800000"/>
                <w:sz w:val="28"/>
                <w:szCs w:val="28"/>
              </w:rPr>
              <w:t>й семестр</w:t>
            </w:r>
            <w:r>
              <w:rPr>
                <w:rFonts w:ascii="Times New Roman" w:hAnsi="Times New Roman"/>
                <w:bCs/>
                <w:color w:val="800000"/>
                <w:sz w:val="28"/>
                <w:szCs w:val="28"/>
                <w:lang w:val="uk-UA"/>
              </w:rPr>
              <w:t>и</w:t>
            </w:r>
            <w:r>
              <w:rPr>
                <w:rFonts w:ascii="Times New Roman" w:hAnsi="Times New Roman"/>
                <w:bCs/>
                <w:color w:val="800000"/>
                <w:sz w:val="28"/>
                <w:szCs w:val="28"/>
              </w:rPr>
              <w:t>, четверий рік навчання</w:t>
            </w:r>
          </w:p>
        </w:tc>
        <w:tc>
          <w:tcPr>
            <w:tcW w:w="6965" w:type="dxa"/>
          </w:tcPr>
          <w:p w14:paraId="66C6C8CF">
            <w:pPr>
              <w:spacing w:after="0" w:line="240" w:lineRule="auto"/>
              <w:jc w:val="both"/>
              <w:rPr>
                <w:rFonts w:ascii="Times New Roman" w:hAnsi="Times New Roman"/>
                <w:b/>
                <w:bCs/>
                <w:color w:val="800000"/>
                <w:sz w:val="28"/>
                <w:szCs w:val="28"/>
              </w:rPr>
            </w:pPr>
          </w:p>
        </w:tc>
      </w:tr>
      <w:tr w14:paraId="31C1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0996CCC7">
            <w:pPr>
              <w:spacing w:after="0" w:line="240" w:lineRule="auto"/>
              <w:jc w:val="both"/>
              <w:rPr>
                <w:rFonts w:ascii="Times New Roman" w:hAnsi="Times New Roman"/>
                <w:b/>
                <w:bCs/>
                <w:sz w:val="28"/>
                <w:szCs w:val="28"/>
              </w:rPr>
            </w:pPr>
            <w:r>
              <w:rPr>
                <w:rFonts w:ascii="Times New Roman" w:hAnsi="Times New Roman"/>
                <w:b/>
                <w:bCs/>
                <w:sz w:val="28"/>
                <w:szCs w:val="28"/>
              </w:rPr>
              <w:t>Дні, час, місце</w:t>
            </w:r>
          </w:p>
        </w:tc>
        <w:tc>
          <w:tcPr>
            <w:tcW w:w="6965" w:type="dxa"/>
          </w:tcPr>
          <w:p w14:paraId="516AD047">
            <w:pPr>
              <w:spacing w:after="0" w:line="240" w:lineRule="auto"/>
              <w:jc w:val="both"/>
              <w:rPr>
                <w:rFonts w:ascii="Times New Roman" w:hAnsi="Times New Roman"/>
                <w:bCs/>
                <w:color w:val="800000"/>
                <w:sz w:val="28"/>
                <w:szCs w:val="28"/>
              </w:rPr>
            </w:pPr>
          </w:p>
        </w:tc>
        <w:tc>
          <w:tcPr>
            <w:tcW w:w="6965" w:type="dxa"/>
          </w:tcPr>
          <w:p w14:paraId="3F570A27">
            <w:pPr>
              <w:spacing w:after="0" w:line="240" w:lineRule="auto"/>
              <w:jc w:val="both"/>
              <w:rPr>
                <w:rFonts w:ascii="Times New Roman" w:hAnsi="Times New Roman"/>
                <w:b/>
                <w:bCs/>
                <w:color w:val="800000"/>
                <w:sz w:val="28"/>
                <w:szCs w:val="28"/>
              </w:rPr>
            </w:pPr>
          </w:p>
        </w:tc>
      </w:tr>
      <w:tr w14:paraId="1CD8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41CDC360">
            <w:pPr>
              <w:spacing w:after="0" w:line="240" w:lineRule="auto"/>
              <w:jc w:val="both"/>
              <w:rPr>
                <w:rFonts w:ascii="Times New Roman" w:hAnsi="Times New Roman"/>
                <w:b/>
                <w:bCs/>
                <w:sz w:val="28"/>
                <w:szCs w:val="28"/>
              </w:rPr>
            </w:pPr>
            <w:r>
              <w:rPr>
                <w:rFonts w:ascii="Times New Roman" w:hAnsi="Times New Roman"/>
                <w:b/>
                <w:bCs/>
                <w:sz w:val="28"/>
                <w:szCs w:val="28"/>
              </w:rPr>
              <w:t>Викладач (-і)</w:t>
            </w:r>
          </w:p>
        </w:tc>
        <w:tc>
          <w:tcPr>
            <w:tcW w:w="6965" w:type="dxa"/>
          </w:tcPr>
          <w:p w14:paraId="4F64AD9E">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Вінцковський Тарас Степанович, доктор історичних наук, доцент, професор кафедри історії України та спеціальних історичних дисциплін</w:t>
            </w:r>
          </w:p>
        </w:tc>
        <w:tc>
          <w:tcPr>
            <w:tcW w:w="6965" w:type="dxa"/>
          </w:tcPr>
          <w:p w14:paraId="1B6E5B4C">
            <w:pPr>
              <w:spacing w:after="0" w:line="240" w:lineRule="auto"/>
              <w:jc w:val="both"/>
              <w:rPr>
                <w:rFonts w:ascii="Times New Roman" w:hAnsi="Times New Roman"/>
                <w:b/>
                <w:bCs/>
                <w:color w:val="800000"/>
                <w:sz w:val="28"/>
                <w:szCs w:val="28"/>
              </w:rPr>
            </w:pPr>
          </w:p>
        </w:tc>
      </w:tr>
      <w:tr w14:paraId="5FC7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7D9DCB1C">
            <w:pPr>
              <w:spacing w:after="0" w:line="240" w:lineRule="auto"/>
              <w:jc w:val="both"/>
              <w:rPr>
                <w:rFonts w:ascii="Times New Roman" w:hAnsi="Times New Roman"/>
                <w:b/>
                <w:bCs/>
                <w:sz w:val="28"/>
                <w:szCs w:val="28"/>
              </w:rPr>
            </w:pPr>
            <w:r>
              <w:rPr>
                <w:rFonts w:ascii="Times New Roman" w:hAnsi="Times New Roman"/>
                <w:b/>
                <w:bCs/>
                <w:sz w:val="28"/>
                <w:szCs w:val="28"/>
              </w:rPr>
              <w:t>Контактний телефон</w:t>
            </w:r>
          </w:p>
        </w:tc>
        <w:tc>
          <w:tcPr>
            <w:tcW w:w="6965" w:type="dxa"/>
          </w:tcPr>
          <w:p w14:paraId="6027F6DF">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097-454-72-17</w:t>
            </w:r>
          </w:p>
        </w:tc>
        <w:tc>
          <w:tcPr>
            <w:tcW w:w="6965" w:type="dxa"/>
          </w:tcPr>
          <w:p w14:paraId="5A7CA441">
            <w:pPr>
              <w:spacing w:after="0" w:line="240" w:lineRule="auto"/>
              <w:jc w:val="both"/>
              <w:rPr>
                <w:rFonts w:ascii="Times New Roman" w:hAnsi="Times New Roman"/>
                <w:b/>
                <w:bCs/>
                <w:color w:val="800000"/>
                <w:sz w:val="28"/>
                <w:szCs w:val="28"/>
              </w:rPr>
            </w:pPr>
          </w:p>
        </w:tc>
      </w:tr>
      <w:tr w14:paraId="2AB8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1794AFC6">
            <w:pPr>
              <w:spacing w:after="0" w:line="240" w:lineRule="auto"/>
              <w:jc w:val="both"/>
              <w:rPr>
                <w:rFonts w:ascii="Times New Roman" w:hAnsi="Times New Roman"/>
                <w:b/>
                <w:bCs/>
                <w:sz w:val="28"/>
                <w:szCs w:val="28"/>
              </w:rPr>
            </w:pPr>
            <w:r>
              <w:rPr>
                <w:rFonts w:ascii="Times New Roman" w:hAnsi="Times New Roman"/>
                <w:b/>
                <w:bCs/>
                <w:sz w:val="28"/>
                <w:szCs w:val="28"/>
              </w:rPr>
              <w:t>Е-mail</w:t>
            </w:r>
          </w:p>
        </w:tc>
        <w:tc>
          <w:tcPr>
            <w:tcW w:w="6965" w:type="dxa"/>
          </w:tcPr>
          <w:p w14:paraId="58E97ED7">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lang w:val="en-US"/>
              </w:rPr>
              <w:t>Vintskovskyi</w:t>
            </w:r>
            <w:r>
              <w:rPr>
                <w:rFonts w:ascii="Times New Roman" w:hAnsi="Times New Roman"/>
                <w:bCs/>
                <w:color w:val="800000"/>
                <w:sz w:val="28"/>
                <w:szCs w:val="28"/>
              </w:rPr>
              <w:t>@</w:t>
            </w:r>
            <w:r>
              <w:rPr>
                <w:rFonts w:ascii="Times New Roman" w:hAnsi="Times New Roman"/>
                <w:bCs/>
                <w:color w:val="800000"/>
                <w:sz w:val="28"/>
                <w:szCs w:val="28"/>
                <w:lang w:val="en-US"/>
              </w:rPr>
              <w:t>onu</w:t>
            </w:r>
            <w:r>
              <w:rPr>
                <w:rFonts w:ascii="Times New Roman" w:hAnsi="Times New Roman"/>
                <w:bCs/>
                <w:color w:val="800000"/>
                <w:sz w:val="28"/>
                <w:szCs w:val="28"/>
              </w:rPr>
              <w:t>.</w:t>
            </w:r>
            <w:r>
              <w:rPr>
                <w:rFonts w:ascii="Times New Roman" w:hAnsi="Times New Roman"/>
                <w:bCs/>
                <w:color w:val="800000"/>
                <w:sz w:val="28"/>
                <w:szCs w:val="28"/>
                <w:lang w:val="en-US"/>
              </w:rPr>
              <w:t>edu.ua</w:t>
            </w:r>
          </w:p>
        </w:tc>
        <w:tc>
          <w:tcPr>
            <w:tcW w:w="6965" w:type="dxa"/>
          </w:tcPr>
          <w:p w14:paraId="729F6C26">
            <w:pPr>
              <w:spacing w:after="0" w:line="240" w:lineRule="auto"/>
              <w:jc w:val="both"/>
              <w:rPr>
                <w:rFonts w:ascii="Times New Roman" w:hAnsi="Times New Roman"/>
                <w:b/>
                <w:bCs/>
                <w:color w:val="800000"/>
                <w:sz w:val="28"/>
                <w:szCs w:val="28"/>
              </w:rPr>
            </w:pPr>
          </w:p>
        </w:tc>
      </w:tr>
      <w:tr w14:paraId="0774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2A9C226C">
            <w:pPr>
              <w:spacing w:after="0" w:line="240" w:lineRule="auto"/>
              <w:jc w:val="both"/>
              <w:rPr>
                <w:rFonts w:ascii="Times New Roman" w:hAnsi="Times New Roman"/>
                <w:b/>
                <w:bCs/>
                <w:sz w:val="28"/>
                <w:szCs w:val="28"/>
              </w:rPr>
            </w:pPr>
            <w:r>
              <w:rPr>
                <w:rFonts w:ascii="Times New Roman" w:hAnsi="Times New Roman"/>
                <w:b/>
                <w:bCs/>
                <w:sz w:val="28"/>
                <w:szCs w:val="28"/>
              </w:rPr>
              <w:t>Робоче місце</w:t>
            </w:r>
          </w:p>
        </w:tc>
        <w:tc>
          <w:tcPr>
            <w:tcW w:w="6965" w:type="dxa"/>
          </w:tcPr>
          <w:p w14:paraId="4E3CCEA0">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 xml:space="preserve">Вул. </w:t>
            </w:r>
            <w:r>
              <w:rPr>
                <w:rFonts w:ascii="Times New Roman" w:hAnsi="Times New Roman"/>
                <w:bCs/>
                <w:color w:val="800000"/>
                <w:sz w:val="28"/>
                <w:szCs w:val="28"/>
                <w:lang w:val="uk-UA"/>
              </w:rPr>
              <w:t>Університетська</w:t>
            </w:r>
            <w:r>
              <w:rPr>
                <w:rFonts w:ascii="Times New Roman" w:hAnsi="Times New Roman"/>
                <w:bCs/>
                <w:color w:val="800000"/>
                <w:sz w:val="28"/>
                <w:szCs w:val="28"/>
              </w:rPr>
              <w:t>, 12, кабінет №10</w:t>
            </w:r>
          </w:p>
        </w:tc>
        <w:tc>
          <w:tcPr>
            <w:tcW w:w="6965" w:type="dxa"/>
          </w:tcPr>
          <w:p w14:paraId="74F29D71">
            <w:pPr>
              <w:spacing w:after="0" w:line="240" w:lineRule="auto"/>
              <w:jc w:val="both"/>
              <w:rPr>
                <w:rFonts w:ascii="Times New Roman" w:hAnsi="Times New Roman"/>
                <w:b/>
                <w:bCs/>
                <w:color w:val="800000"/>
                <w:sz w:val="28"/>
                <w:szCs w:val="28"/>
              </w:rPr>
            </w:pPr>
          </w:p>
        </w:tc>
      </w:tr>
      <w:tr w14:paraId="24EB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2CC627F3">
            <w:pPr>
              <w:spacing w:after="0" w:line="240" w:lineRule="auto"/>
              <w:jc w:val="both"/>
              <w:rPr>
                <w:rFonts w:ascii="Times New Roman" w:hAnsi="Times New Roman"/>
                <w:b/>
                <w:bCs/>
                <w:sz w:val="28"/>
                <w:szCs w:val="28"/>
              </w:rPr>
            </w:pPr>
            <w:r>
              <w:rPr>
                <w:rFonts w:ascii="Times New Roman" w:hAnsi="Times New Roman"/>
                <w:b/>
                <w:bCs/>
                <w:sz w:val="28"/>
                <w:szCs w:val="28"/>
              </w:rPr>
              <w:t>Консультації</w:t>
            </w:r>
          </w:p>
        </w:tc>
        <w:tc>
          <w:tcPr>
            <w:tcW w:w="6965" w:type="dxa"/>
          </w:tcPr>
          <w:p w14:paraId="6FFB3348">
            <w:pPr>
              <w:pStyle w:val="18"/>
              <w:widowControl w:val="0"/>
              <w:spacing w:line="240" w:lineRule="auto"/>
              <w:jc w:val="both"/>
              <w:rPr>
                <w:rFonts w:ascii="Times New Roman" w:hAnsi="Times New Roman" w:cs="Times New Roman"/>
                <w:color w:val="800000"/>
                <w:sz w:val="28"/>
                <w:szCs w:val="28"/>
              </w:rPr>
            </w:pPr>
          </w:p>
        </w:tc>
        <w:tc>
          <w:tcPr>
            <w:tcW w:w="6965" w:type="dxa"/>
          </w:tcPr>
          <w:p w14:paraId="07FD35F3">
            <w:pPr>
              <w:spacing w:after="0" w:line="240" w:lineRule="auto"/>
              <w:jc w:val="both"/>
              <w:rPr>
                <w:rFonts w:ascii="Times New Roman" w:hAnsi="Times New Roman"/>
                <w:b/>
                <w:bCs/>
                <w:color w:val="800000"/>
                <w:sz w:val="28"/>
                <w:szCs w:val="28"/>
              </w:rPr>
            </w:pPr>
          </w:p>
        </w:tc>
      </w:tr>
    </w:tbl>
    <w:p w14:paraId="051B4EF7">
      <w:pPr>
        <w:spacing w:after="0" w:line="240" w:lineRule="auto"/>
        <w:rPr>
          <w:rFonts w:ascii="Times New Roman" w:hAnsi="Times New Roman"/>
          <w:b/>
          <w:bCs/>
          <w:smallCaps/>
          <w:color w:val="000099"/>
          <w:sz w:val="28"/>
          <w:szCs w:val="28"/>
        </w:rPr>
      </w:pPr>
    </w:p>
    <w:p w14:paraId="6FDEB134">
      <w:pPr>
        <w:spacing w:after="0" w:line="240" w:lineRule="auto"/>
        <w:rPr>
          <w:rFonts w:ascii="Times New Roman" w:hAnsi="Times New Roman"/>
          <w:b/>
          <w:bCs/>
          <w:smallCaps/>
          <w:color w:val="000099"/>
          <w:sz w:val="28"/>
          <w:szCs w:val="28"/>
        </w:rPr>
      </w:pPr>
      <w:r>
        <w:rPr>
          <w:rFonts w:ascii="Times New Roman" w:hAnsi="Times New Roman"/>
          <w:b/>
          <w:bCs/>
          <w:smallCaps/>
          <w:color w:val="000099"/>
          <w:sz w:val="28"/>
          <w:szCs w:val="28"/>
        </w:rPr>
        <w:t xml:space="preserve">КОМУНІКАЦІЯ </w:t>
      </w:r>
    </w:p>
    <w:p w14:paraId="3771696E">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Комунікація зі здобувачами освіти здійснюватиметься у будь-який зручний спосіб, у залежності від форми організації роботи університету – за допомогою електронної пошти, телефону</w:t>
      </w:r>
      <w:r>
        <w:rPr>
          <w:rFonts w:hint="default" w:ascii="Times New Roman" w:hAnsi="Times New Roman"/>
          <w:color w:val="000000"/>
          <w:sz w:val="28"/>
          <w:szCs w:val="28"/>
          <w:lang w:val="uk-UA"/>
        </w:rPr>
        <w:t>, соціальних мереж</w:t>
      </w:r>
      <w:r>
        <w:rPr>
          <w:rFonts w:ascii="Times New Roman" w:hAnsi="Times New Roman"/>
          <w:color w:val="000000"/>
          <w:sz w:val="28"/>
          <w:szCs w:val="28"/>
        </w:rPr>
        <w:t xml:space="preserve"> та очних зустрічей на кафедрі історії України та спеціальних історичних дисциплін.</w:t>
      </w:r>
    </w:p>
    <w:p w14:paraId="279DD40D">
      <w:pPr>
        <w:spacing w:after="0" w:line="240" w:lineRule="auto"/>
        <w:rPr>
          <w:rFonts w:ascii="Times New Roman" w:hAnsi="Times New Roman"/>
          <w:b/>
          <w:bCs/>
          <w:smallCaps/>
          <w:color w:val="000099"/>
          <w:sz w:val="28"/>
          <w:szCs w:val="28"/>
        </w:rPr>
      </w:pPr>
    </w:p>
    <w:p w14:paraId="686FC73D">
      <w:pPr>
        <w:spacing w:after="0" w:line="240" w:lineRule="auto"/>
        <w:ind w:firstLine="708"/>
        <w:jc w:val="both"/>
        <w:rPr>
          <w:rFonts w:ascii="Times New Roman" w:hAnsi="Times New Roman"/>
          <w:b/>
          <w:i/>
          <w:color w:val="000000"/>
          <w:sz w:val="28"/>
          <w:szCs w:val="28"/>
        </w:rPr>
      </w:pPr>
      <w:r>
        <w:rPr>
          <w:rFonts w:ascii="Times New Roman" w:hAnsi="Times New Roman"/>
          <w:b/>
          <w:bCs/>
          <w:smallCaps/>
          <w:color w:val="000099"/>
          <w:sz w:val="28"/>
          <w:szCs w:val="28"/>
        </w:rPr>
        <w:t>АНОТАЦІЯ КУРСУ</w:t>
      </w:r>
      <w:r>
        <w:rPr>
          <w:rFonts w:ascii="Times New Roman" w:hAnsi="Times New Roman"/>
          <w:b/>
          <w:i/>
          <w:color w:val="000000"/>
          <w:sz w:val="28"/>
          <w:szCs w:val="28"/>
        </w:rPr>
        <w:t xml:space="preserve"> </w:t>
      </w:r>
    </w:p>
    <w:p w14:paraId="31389C13">
      <w:pPr>
        <w:spacing w:after="0" w:line="240" w:lineRule="auto"/>
        <w:ind w:firstLine="708"/>
        <w:jc w:val="both"/>
        <w:rPr>
          <w:rFonts w:ascii="Times New Roman" w:hAnsi="Times New Roman"/>
          <w:color w:val="000000"/>
          <w:sz w:val="28"/>
          <w:szCs w:val="28"/>
        </w:rPr>
      </w:pPr>
      <w:r>
        <w:rPr>
          <w:rFonts w:ascii="Times New Roman" w:hAnsi="Times New Roman"/>
          <w:b/>
          <w:i/>
          <w:iCs/>
          <w:color w:val="000000"/>
          <w:sz w:val="28"/>
          <w:szCs w:val="28"/>
        </w:rPr>
        <w:t>Предметом</w:t>
      </w:r>
      <w:r>
        <w:rPr>
          <w:rFonts w:ascii="Times New Roman" w:hAnsi="Times New Roman"/>
          <w:b/>
          <w:color w:val="000000"/>
          <w:sz w:val="28"/>
          <w:szCs w:val="28"/>
        </w:rPr>
        <w:t xml:space="preserve"> </w:t>
      </w:r>
      <w:r>
        <w:rPr>
          <w:rFonts w:ascii="Times New Roman" w:hAnsi="Times New Roman"/>
          <w:b/>
          <w:bCs/>
          <w:i/>
          <w:iCs/>
          <w:color w:val="000000"/>
          <w:sz w:val="28"/>
          <w:szCs w:val="28"/>
        </w:rPr>
        <w:t>вивчення дисципліни</w:t>
      </w:r>
      <w:r>
        <w:rPr>
          <w:rFonts w:ascii="Times New Roman" w:hAnsi="Times New Roman"/>
          <w:b/>
          <w:bCs/>
          <w:color w:val="000000"/>
          <w:sz w:val="28"/>
          <w:szCs w:val="28"/>
        </w:rPr>
        <w:t xml:space="preserve"> </w:t>
      </w:r>
      <w:r>
        <w:rPr>
          <w:rFonts w:ascii="Times New Roman" w:hAnsi="Times New Roman"/>
          <w:color w:val="000000"/>
          <w:sz w:val="28"/>
          <w:szCs w:val="28"/>
        </w:rPr>
        <w:t>є історія України ХХ ст., історична біографістика, розвиток політичної думки, історія політичних партій, повсякдення, військова історія, дослідження з історії української діаспори. Зміст програми дисципліни передбачає оволодіння здобувачами знаннями з історіографії та історичного джерелознавства, комплексу міждисциплінарних знань у межах гуманітаристики.</w:t>
      </w:r>
    </w:p>
    <w:p w14:paraId="2428BF47">
      <w:pPr>
        <w:spacing w:after="0"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Пререквізити і пост реквізити курсу:</w:t>
      </w:r>
      <w:r>
        <w:rPr>
          <w:rFonts w:ascii="Times New Roman" w:hAnsi="Times New Roman"/>
          <w:color w:val="000000"/>
          <w:sz w:val="28"/>
          <w:szCs w:val="28"/>
        </w:rPr>
        <w:t xml:space="preserve"> </w:t>
      </w:r>
    </w:p>
    <w:p w14:paraId="30EDB2FF">
      <w:pPr>
        <w:spacing w:after="0" w:line="240" w:lineRule="auto"/>
        <w:ind w:firstLine="708"/>
        <w:jc w:val="both"/>
        <w:rPr>
          <w:rFonts w:hint="default" w:ascii="Times New Roman" w:hAnsi="Times New Roman" w:cs="Times New Roman"/>
          <w:color w:val="auto"/>
          <w:sz w:val="28"/>
          <w:szCs w:val="28"/>
        </w:rPr>
      </w:pPr>
      <w:r>
        <w:rPr>
          <w:rFonts w:ascii="Times New Roman" w:hAnsi="Times New Roman"/>
          <w:color w:val="000000"/>
          <w:sz w:val="28"/>
          <w:szCs w:val="28"/>
        </w:rPr>
        <w:t xml:space="preserve">Пререквізити – нормативний курс «Новітня історія України» згідно </w:t>
      </w:r>
      <w:r>
        <w:rPr>
          <w:rFonts w:ascii="Times New Roman" w:hAnsi="Times New Roman"/>
          <w:color w:val="000000"/>
          <w:sz w:val="28"/>
          <w:szCs w:val="28"/>
          <w:lang w:val="uk-UA"/>
        </w:rPr>
        <w:t>ОПП</w:t>
      </w:r>
      <w:r>
        <w:rPr>
          <w:rFonts w:ascii="Times New Roman" w:hAnsi="Times New Roman"/>
          <w:color w:val="000000"/>
          <w:sz w:val="28"/>
          <w:szCs w:val="28"/>
        </w:rPr>
        <w:t xml:space="preserve"> спеціальності «Історія та археологія», читається у сьомому </w:t>
      </w:r>
      <w:r>
        <w:rPr>
          <w:rFonts w:ascii="Times New Roman" w:hAnsi="Times New Roman"/>
          <w:color w:val="000000"/>
          <w:sz w:val="28"/>
          <w:szCs w:val="28"/>
          <w:lang w:val="uk-UA"/>
        </w:rPr>
        <w:t>та</w:t>
      </w:r>
      <w:r>
        <w:rPr>
          <w:rFonts w:hint="default" w:ascii="Times New Roman" w:hAnsi="Times New Roman"/>
          <w:color w:val="000000"/>
          <w:sz w:val="28"/>
          <w:szCs w:val="28"/>
          <w:lang w:val="uk-UA"/>
        </w:rPr>
        <w:t xml:space="preserve"> восьмому </w:t>
      </w:r>
      <w:r>
        <w:rPr>
          <w:rFonts w:ascii="Times New Roman" w:hAnsi="Times New Roman"/>
          <w:color w:val="000000"/>
          <w:sz w:val="28"/>
          <w:szCs w:val="28"/>
        </w:rPr>
        <w:t>семестр</w:t>
      </w:r>
      <w:r>
        <w:rPr>
          <w:rFonts w:ascii="Times New Roman" w:hAnsi="Times New Roman"/>
          <w:color w:val="000000"/>
          <w:sz w:val="28"/>
          <w:szCs w:val="28"/>
          <w:lang w:val="uk-UA"/>
        </w:rPr>
        <w:t>ах</w:t>
      </w:r>
      <w:r>
        <w:rPr>
          <w:rFonts w:ascii="Times New Roman" w:hAnsi="Times New Roman"/>
          <w:color w:val="000000"/>
          <w:sz w:val="28"/>
          <w:szCs w:val="28"/>
        </w:rPr>
        <w:t xml:space="preserve"> для бакалаврів денної форми навчання. Зміст програми дисципліни передбачає оволодіння </w:t>
      </w:r>
      <w:r>
        <w:rPr>
          <w:rFonts w:ascii="Times New Roman" w:hAnsi="Times New Roman"/>
          <w:color w:val="000000"/>
          <w:sz w:val="28"/>
          <w:szCs w:val="28"/>
          <w:lang w:val="uk-UA"/>
        </w:rPr>
        <w:t>здобувачами</w:t>
      </w:r>
      <w:r>
        <w:rPr>
          <w:rFonts w:hint="default" w:ascii="Times New Roman" w:hAnsi="Times New Roman"/>
          <w:color w:val="000000"/>
          <w:sz w:val="28"/>
          <w:szCs w:val="28"/>
          <w:lang w:val="uk-UA"/>
        </w:rPr>
        <w:t xml:space="preserve"> освіти</w:t>
      </w:r>
      <w:r>
        <w:rPr>
          <w:rFonts w:ascii="Times New Roman" w:hAnsi="Times New Roman"/>
          <w:color w:val="000000"/>
          <w:sz w:val="28"/>
          <w:szCs w:val="28"/>
        </w:rPr>
        <w:t xml:space="preserve"> знаннями з наступних курсів: «Істор</w:t>
      </w:r>
      <w:r>
        <w:rPr>
          <w:rFonts w:ascii="Times New Roman" w:hAnsi="Times New Roman"/>
          <w:color w:val="000000"/>
          <w:sz w:val="28"/>
          <w:szCs w:val="28"/>
          <w:lang w:val="uk-UA"/>
        </w:rPr>
        <w:t>ична</w:t>
      </w:r>
      <w:r>
        <w:rPr>
          <w:rFonts w:hint="default" w:ascii="Times New Roman" w:hAnsi="Times New Roman"/>
          <w:color w:val="000000"/>
          <w:sz w:val="28"/>
          <w:szCs w:val="28"/>
          <w:lang w:val="uk-UA"/>
        </w:rPr>
        <w:t xml:space="preserve"> географія</w:t>
      </w:r>
      <w:r>
        <w:rPr>
          <w:rFonts w:ascii="Times New Roman" w:hAnsi="Times New Roman"/>
          <w:color w:val="000000"/>
          <w:sz w:val="28"/>
          <w:szCs w:val="28"/>
        </w:rPr>
        <w:t>»</w:t>
      </w:r>
      <w:r>
        <w:rPr>
          <w:rFonts w:hint="default" w:ascii="Times New Roman" w:hAnsi="Times New Roman"/>
          <w:color w:val="000000"/>
          <w:sz w:val="28"/>
          <w:szCs w:val="28"/>
          <w:lang w:val="uk-UA"/>
        </w:rPr>
        <w:t xml:space="preserve">, </w:t>
      </w:r>
      <w:r>
        <w:rPr>
          <w:rFonts w:hint="default" w:ascii="Times New Roman" w:hAnsi="Times New Roman" w:cs="Times New Roman"/>
          <w:color w:val="auto"/>
          <w:sz w:val="28"/>
          <w:szCs w:val="28"/>
        </w:rPr>
        <w:t>«Істор</w:t>
      </w:r>
      <w:r>
        <w:rPr>
          <w:rFonts w:hint="default" w:ascii="Times New Roman" w:hAnsi="Times New Roman" w:cs="Times New Roman"/>
          <w:color w:val="auto"/>
          <w:sz w:val="28"/>
          <w:szCs w:val="28"/>
          <w:lang w:val="uk-UA"/>
        </w:rPr>
        <w:t>ичне краєзнавство</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uk-UA"/>
        </w:rPr>
        <w:t>І</w:t>
      </w:r>
      <w:r>
        <w:rPr>
          <w:rFonts w:hint="default" w:ascii="Times New Roman" w:hAnsi="Times New Roman" w:cs="Times New Roman"/>
          <w:color w:val="auto"/>
          <w:sz w:val="28"/>
          <w:szCs w:val="28"/>
        </w:rPr>
        <w:t>сторія України</w:t>
      </w:r>
      <w:r>
        <w:rPr>
          <w:rFonts w:hint="default" w:ascii="Times New Roman" w:hAnsi="Times New Roman" w:cs="Times New Roman"/>
          <w:color w:val="auto"/>
          <w:sz w:val="28"/>
          <w:szCs w:val="28"/>
          <w:lang w:val="uk-UA"/>
        </w:rPr>
        <w:t xml:space="preserve"> в новий час</w:t>
      </w:r>
      <w:r>
        <w:rPr>
          <w:rFonts w:hint="default" w:ascii="Times New Roman" w:hAnsi="Times New Roman" w:cs="Times New Roman"/>
          <w:color w:val="auto"/>
          <w:sz w:val="28"/>
          <w:szCs w:val="28"/>
        </w:rPr>
        <w:t>», «Новітня історія зарубіжних країн», «Історіографія», «</w:t>
      </w:r>
      <w:r>
        <w:rPr>
          <w:rFonts w:hint="default" w:ascii="Times New Roman" w:hAnsi="Times New Roman" w:cs="Times New Roman"/>
          <w:color w:val="auto"/>
          <w:sz w:val="28"/>
          <w:szCs w:val="28"/>
          <w:lang w:val="uk-UA"/>
        </w:rPr>
        <w:t>Історичне д</w:t>
      </w:r>
      <w:r>
        <w:rPr>
          <w:rFonts w:hint="default" w:ascii="Times New Roman" w:hAnsi="Times New Roman" w:cs="Times New Roman"/>
          <w:color w:val="auto"/>
          <w:sz w:val="28"/>
          <w:szCs w:val="28"/>
        </w:rPr>
        <w:t>жерелознавство», «Економічна історія України в світових процесах ІХ</w:t>
      </w:r>
      <w:r>
        <w:rPr>
          <w:rFonts w:hint="default" w:ascii="Times New Roman" w:hAnsi="Times New Roman" w:cs="Times New Roman"/>
          <w:color w:val="auto"/>
          <w:sz w:val="28"/>
          <w:szCs w:val="28"/>
          <w:lang w:val="uk-UA"/>
        </w:rPr>
        <w:t>-</w:t>
      </w:r>
      <w:r>
        <w:rPr>
          <w:rFonts w:hint="default" w:ascii="Times New Roman" w:hAnsi="Times New Roman" w:cs="Times New Roman"/>
          <w:color w:val="auto"/>
          <w:sz w:val="28"/>
          <w:szCs w:val="28"/>
        </w:rPr>
        <w:t>ХХ ст.», «Філософія», комплексу міждисциплінарних знань у межах гуманітаристики.</w:t>
      </w:r>
    </w:p>
    <w:p w14:paraId="2913FB6A">
      <w:pPr>
        <w:spacing w:after="0" w:line="240" w:lineRule="auto"/>
        <w:ind w:firstLine="708"/>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Постреквізити – пропонована дисципліна є однією із завершальних у циклі професійної підготовки бакалаврів.</w:t>
      </w:r>
      <w:r>
        <w:rPr>
          <w:rFonts w:hint="default" w:ascii="Times New Roman" w:hAnsi="Times New Roman" w:cs="Times New Roman"/>
          <w:color w:val="000000"/>
          <w:sz w:val="28"/>
          <w:szCs w:val="28"/>
          <w:lang w:val="uk-UA"/>
        </w:rPr>
        <w:t xml:space="preserve"> Разом з пропонованим курсом викладаються навчальні дисципліни </w:t>
      </w:r>
      <w:r>
        <w:rPr>
          <w:rFonts w:hint="default" w:ascii="Times New Roman" w:hAnsi="Times New Roman" w:cs="Times New Roman"/>
          <w:color w:val="auto"/>
          <w:sz w:val="28"/>
          <w:szCs w:val="28"/>
        </w:rPr>
        <w:t>«</w:t>
      </w:r>
      <w:r>
        <w:rPr>
          <w:rFonts w:hint="default" w:ascii="Times New Roman" w:hAnsi="Times New Roman" w:cs="Times New Roman"/>
          <w:color w:val="000000"/>
          <w:sz w:val="28"/>
          <w:szCs w:val="28"/>
        </w:rPr>
        <w:t>Українці за кордоном своєї Батьківщини: формування, історичні етапи розвитку, сучасний стан</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000000"/>
          <w:sz w:val="28"/>
          <w:szCs w:val="28"/>
        </w:rPr>
        <w:t>Феномен тоталітаризму, його прояви та шляхи подолання в Україні</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000000"/>
          <w:sz w:val="28"/>
          <w:szCs w:val="28"/>
        </w:rPr>
        <w:t>Військова історія України: події, постаті та меморіалізація</w:t>
      </w:r>
      <w:r>
        <w:rPr>
          <w:rFonts w:hint="default" w:ascii="Times New Roman" w:hAnsi="Times New Roman" w:cs="Times New Roman"/>
          <w:color w:val="auto"/>
          <w:sz w:val="28"/>
          <w:szCs w:val="28"/>
        </w:rPr>
        <w:t>»</w:t>
      </w:r>
      <w:r>
        <w:rPr>
          <w:rFonts w:hint="default" w:ascii="Times New Roman" w:hAnsi="Times New Roman" w:cs="Times New Roman"/>
          <w:color w:val="000000"/>
          <w:sz w:val="28"/>
          <w:szCs w:val="28"/>
        </w:rPr>
        <w:t>.</w:t>
      </w:r>
    </w:p>
    <w:p w14:paraId="42F36006">
      <w:pPr>
        <w:spacing w:after="0"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Мета курсу.</w:t>
      </w:r>
      <w:r>
        <w:rPr>
          <w:rFonts w:ascii="Times New Roman" w:hAnsi="Times New Roman"/>
          <w:color w:val="000000"/>
          <w:sz w:val="28"/>
          <w:szCs w:val="28"/>
        </w:rPr>
        <w:t xml:space="preserve"> </w:t>
      </w:r>
    </w:p>
    <w:p w14:paraId="59B2C076">
      <w:pPr>
        <w:pStyle w:val="30"/>
        <w:pBdr>
          <w:top w:val="none" w:color="auto" w:sz="0" w:space="0"/>
          <w:left w:val="none" w:color="auto" w:sz="0" w:space="0"/>
          <w:bottom w:val="none" w:color="auto" w:sz="0" w:space="0"/>
          <w:right w:val="none" w:color="auto" w:sz="0" w:space="0"/>
        </w:pBd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Метою викладання навчальної дисципліни є вивчення, у складному переплетенні міжнародних та внутрішніх українських подій, переходу суспільства до епохи глобальних війн, революцій та тоталітарних режимів. Глибоке вивчення передумов двох світових воєн та низки революцій, що привели до падіння Російської й Австро-Угорської імперій, дають краще розуміння обставин, за яких Україна потрапила в глухий кут тоталітарного режиму. Зміст курсу передбачає ознайомлення з виникненням й розвитком суспільно-політичних ідей, спробами втілення їх в життя. Створення альтернативних моделей економічного розвитку. Важливе місце у структурі дисципліни посідає розуміння основних закономірностей формування комуністичної моделі суспільних відносин у царині економіки, культури і побудови принципово нової політичної системи. Враховуючи інерційний інтелектуальний спадок більшовицької системи, перед здобувачами стоїть завдання освоїти матеріал, базуючись на сучасній методологічній основі.</w:t>
      </w:r>
    </w:p>
    <w:p w14:paraId="6E91CCF0">
      <w:pPr>
        <w:spacing w:after="0"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Завдання дисципліни:</w:t>
      </w:r>
      <w:r>
        <w:rPr>
          <w:rFonts w:ascii="Times New Roman" w:hAnsi="Times New Roman"/>
          <w:color w:val="000000"/>
          <w:sz w:val="28"/>
          <w:szCs w:val="28"/>
        </w:rPr>
        <w:t xml:space="preserve"> </w:t>
      </w:r>
    </w:p>
    <w:p w14:paraId="28D56662">
      <w:pPr>
        <w:pStyle w:val="27"/>
        <w:ind w:firstLine="567"/>
        <w:jc w:val="both"/>
        <w:rPr>
          <w:sz w:val="28"/>
          <w:szCs w:val="28"/>
        </w:rPr>
      </w:pPr>
      <w:r>
        <w:rPr>
          <w:sz w:val="28"/>
          <w:szCs w:val="28"/>
        </w:rPr>
        <w:t>Основними завданнями вивчення дисципліни є систематизувати наявні знання здобувачів з вітчизняної історії ХХ ст., виявити закономірності суспільно-політичних, соціально-економічних та культурних процесів, що проходили на українських землях в оглядовий період, засвоїти оцінки сучасної світової історичної науки щодо найбільш дискусійних подій історії України.</w:t>
      </w:r>
    </w:p>
    <w:p w14:paraId="65BD122E">
      <w:pPr>
        <w:spacing w:after="0"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Очікувані результати.</w:t>
      </w:r>
    </w:p>
    <w:p w14:paraId="44C87957">
      <w:pPr>
        <w:pStyle w:val="27"/>
        <w:ind w:firstLine="720"/>
        <w:jc w:val="both"/>
        <w:rPr>
          <w:rFonts w:hint="default" w:ascii="Times New Roman" w:hAnsi="Times New Roman" w:cs="Times New Roman"/>
          <w:color w:val="auto"/>
          <w:sz w:val="28"/>
          <w:szCs w:val="28"/>
          <w:lang w:val="uk-UA"/>
        </w:rPr>
      </w:pPr>
      <w:r>
        <w:rPr>
          <w:i/>
          <w:color w:val="000000"/>
          <w:sz w:val="28"/>
          <w:szCs w:val="28"/>
        </w:rPr>
        <w:t xml:space="preserve">Здобувач повинен знати: </w:t>
      </w:r>
      <w:r>
        <w:rPr>
          <w:sz w:val="28"/>
          <w:szCs w:val="28"/>
        </w:rPr>
        <w:t>історіографічну спадщину з тематики курсу; документальні та еґо-джерела з тематики курсу; специфіку творення української державності в новітній період історії; історичні витоки та корені більшовицької влади; закономірності функціонування тоталітарної системи; особливості становища українських земель у складі Польщі, Чехословаччини, Румунії; важливі дати та події періоду Другої світової війни</w:t>
      </w:r>
      <w:r>
        <w:rPr>
          <w:rFonts w:hint="default" w:ascii="Times New Roman" w:hAnsi="Times New Roman" w:cs="Times New Roman"/>
          <w:sz w:val="28"/>
          <w:szCs w:val="28"/>
          <w:lang w:val="uk-UA"/>
        </w:rPr>
        <w:t xml:space="preserve"> та повоєнного періоду</w:t>
      </w:r>
      <w:r>
        <w:rPr>
          <w:rFonts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color w:val="auto"/>
          <w:sz w:val="28"/>
          <w:szCs w:val="28"/>
        </w:rPr>
        <w:t>історичні особливості еволюції російської окупаційної моделі</w:t>
      </w:r>
      <w:r>
        <w:rPr>
          <w:rFonts w:hint="default" w:ascii="Times New Roman" w:hAnsi="Times New Roman" w:cs="Times New Roman"/>
          <w:color w:val="auto"/>
          <w:sz w:val="28"/>
          <w:szCs w:val="28"/>
          <w:lang w:val="uk-UA"/>
        </w:rPr>
        <w:t xml:space="preserve"> в другій половині ХХ ст.</w:t>
      </w:r>
      <w:r>
        <w:rPr>
          <w:rFonts w:hint="default" w:ascii="Times New Roman" w:hAnsi="Times New Roman" w:cs="Times New Roman"/>
          <w:color w:val="auto"/>
          <w:sz w:val="28"/>
          <w:szCs w:val="28"/>
        </w:rPr>
        <w:t>;</w:t>
      </w:r>
      <w:r>
        <w:rPr>
          <w:rFonts w:hint="default" w:cs="Times New Roman"/>
          <w:color w:val="auto"/>
          <w:sz w:val="28"/>
          <w:szCs w:val="28"/>
          <w:lang w:val="uk-UA"/>
        </w:rPr>
        <w:t xml:space="preserve"> </w:t>
      </w:r>
      <w:r>
        <w:rPr>
          <w:rFonts w:hint="default" w:ascii="Times New Roman" w:hAnsi="Times New Roman" w:cs="Times New Roman"/>
          <w:color w:val="auto"/>
          <w:sz w:val="28"/>
          <w:szCs w:val="28"/>
        </w:rPr>
        <w:t>найвидатніш</w:t>
      </w:r>
      <w:r>
        <w:rPr>
          <w:rFonts w:hint="default" w:ascii="Times New Roman" w:hAnsi="Times New Roman" w:cs="Times New Roman"/>
          <w:color w:val="auto"/>
          <w:sz w:val="28"/>
          <w:szCs w:val="28"/>
          <w:lang w:val="uk-UA"/>
        </w:rPr>
        <w:t>их</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uk-UA"/>
        </w:rPr>
        <w:t>діячів</w:t>
      </w:r>
      <w:r>
        <w:rPr>
          <w:rFonts w:hint="default" w:ascii="Times New Roman" w:hAnsi="Times New Roman" w:cs="Times New Roman"/>
          <w:color w:val="auto"/>
          <w:sz w:val="28"/>
          <w:szCs w:val="28"/>
        </w:rPr>
        <w:t>, які визначали хід історичних подій в Україні</w:t>
      </w:r>
      <w:r>
        <w:rPr>
          <w:rFonts w:hint="default" w:ascii="Times New Roman" w:hAnsi="Times New Roman" w:cs="Times New Roman"/>
          <w:color w:val="auto"/>
          <w:sz w:val="28"/>
          <w:szCs w:val="28"/>
          <w:lang w:val="uk-UA"/>
        </w:rPr>
        <w:t>;</w:t>
      </w:r>
      <w:r>
        <w:rPr>
          <w:rFonts w:hint="default" w:cs="Times New Roman"/>
          <w:color w:val="auto"/>
          <w:sz w:val="28"/>
          <w:szCs w:val="28"/>
          <w:lang w:val="uk-UA"/>
        </w:rPr>
        <w:t xml:space="preserve"> </w:t>
      </w:r>
      <w:r>
        <w:rPr>
          <w:rFonts w:hint="default" w:ascii="Times New Roman" w:hAnsi="Times New Roman" w:cs="Times New Roman"/>
          <w:color w:val="auto"/>
          <w:sz w:val="28"/>
          <w:szCs w:val="28"/>
          <w:lang w:val="uk-UA"/>
        </w:rPr>
        <w:t>причини й наслідки розпаду російської комуністичної системи;</w:t>
      </w:r>
    </w:p>
    <w:p w14:paraId="681A3378">
      <w:pPr>
        <w:pStyle w:val="30"/>
        <w:pBdr>
          <w:top w:val="none" w:color="auto" w:sz="0" w:space="0"/>
          <w:left w:val="none" w:color="auto" w:sz="0" w:space="0"/>
          <w:bottom w:val="none" w:color="auto" w:sz="0" w:space="0"/>
          <w:right w:val="none" w:color="auto" w:sz="0" w:space="0"/>
        </w:pBdr>
        <w:ind w:firstLine="720"/>
        <w:jc w:val="both"/>
        <w:rPr>
          <w:rFonts w:ascii="Times New Roman" w:hAnsi="Times New Roman" w:cs="Times New Roman"/>
          <w:sz w:val="28"/>
          <w:szCs w:val="28"/>
          <w:lang w:val="uk-UA"/>
        </w:rPr>
      </w:pPr>
      <w:r>
        <w:rPr>
          <w:rFonts w:ascii="Times New Roman" w:hAnsi="Times New Roman" w:cs="Times New Roman"/>
          <w:i/>
          <w:sz w:val="28"/>
          <w:szCs w:val="28"/>
          <w:lang w:val="uk-UA"/>
        </w:rPr>
        <w:t>Здобувач повинен вміти</w:t>
      </w:r>
      <w:r>
        <w:rPr>
          <w:rFonts w:ascii="Times New Roman" w:hAnsi="Times New Roman" w:cs="Times New Roman"/>
          <w:sz w:val="28"/>
          <w:szCs w:val="28"/>
          <w:lang w:val="uk-UA"/>
        </w:rPr>
        <w:t>: працювати з джерелами до пропонованого курсу; використовувати різноманітні наукові методи для обробки комплексу наявної інформації; узагальнювати фактичний матеріал, набутий під час лекцій та самостійно опрацьованої літератури до курсу; орієнтуватися в особливостях історіографічної полеміки; синхронізувати основні події історії України з всесвітньою історією; виробити вміння критично ставитися до усталених ідеологічних штампів.</w:t>
      </w:r>
    </w:p>
    <w:p w14:paraId="510D0C67">
      <w:pPr>
        <w:spacing w:after="0" w:line="240" w:lineRule="auto"/>
        <w:rPr>
          <w:rFonts w:ascii="Times New Roman" w:hAnsi="Times New Roman"/>
          <w:b/>
          <w:bCs/>
          <w:color w:val="000000"/>
          <w:sz w:val="28"/>
          <w:szCs w:val="28"/>
        </w:rPr>
      </w:pPr>
    </w:p>
    <w:p w14:paraId="2BA89EBC">
      <w:pPr>
        <w:spacing w:after="0" w:line="240" w:lineRule="auto"/>
        <w:rPr>
          <w:rFonts w:ascii="Times New Roman" w:hAnsi="Times New Roman"/>
          <w:b/>
          <w:bCs/>
          <w:color w:val="000080"/>
          <w:sz w:val="28"/>
          <w:szCs w:val="28"/>
        </w:rPr>
      </w:pPr>
      <w:r>
        <w:rPr>
          <w:rFonts w:ascii="Times New Roman" w:hAnsi="Times New Roman"/>
          <w:b/>
          <w:bCs/>
          <w:color w:val="000080"/>
          <w:sz w:val="28"/>
          <w:szCs w:val="28"/>
        </w:rPr>
        <w:t>ОПИС КУРСУ</w:t>
      </w:r>
    </w:p>
    <w:p w14:paraId="293F218D">
      <w:pPr>
        <w:pStyle w:val="2"/>
        <w:spacing w:before="0" w:after="0"/>
        <w:ind w:firstLine="708"/>
        <w:jc w:val="both"/>
        <w:rPr>
          <w:bCs w:val="0"/>
          <w:i/>
          <w:color w:val="auto"/>
          <w:sz w:val="28"/>
          <w:szCs w:val="28"/>
          <w:lang w:val="uk-UA"/>
        </w:rPr>
      </w:pPr>
      <w:r>
        <w:rPr>
          <w:bCs w:val="0"/>
          <w:i/>
          <w:color w:val="auto"/>
          <w:sz w:val="28"/>
          <w:szCs w:val="28"/>
          <w:lang w:val="uk-UA"/>
        </w:rPr>
        <w:t>Форми і методи навчання</w:t>
      </w:r>
    </w:p>
    <w:p w14:paraId="439C8918">
      <w:pPr>
        <w:pStyle w:val="3"/>
        <w:ind w:firstLine="708"/>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Курс буде викладений у формі лекцій (</w:t>
      </w:r>
      <w:r>
        <w:rPr>
          <w:rFonts w:ascii="Times New Roman" w:hAnsi="Times New Roman" w:cs="Times New Roman"/>
          <w:color w:val="auto"/>
          <w:sz w:val="28"/>
          <w:szCs w:val="28"/>
          <w:u w:val="single"/>
          <w:lang w:val="uk-UA"/>
        </w:rPr>
        <w:t>4</w:t>
      </w:r>
      <w:r>
        <w:rPr>
          <w:rFonts w:hint="default" w:ascii="Times New Roman" w:hAnsi="Times New Roman" w:cs="Times New Roman"/>
          <w:color w:val="auto"/>
          <w:sz w:val="28"/>
          <w:szCs w:val="28"/>
          <w:u w:val="single"/>
          <w:lang w:val="uk-UA"/>
        </w:rPr>
        <w:t>8</w:t>
      </w:r>
      <w:r>
        <w:rPr>
          <w:rFonts w:ascii="Times New Roman" w:hAnsi="Times New Roman" w:cs="Times New Roman"/>
          <w:color w:val="auto"/>
          <w:sz w:val="28"/>
          <w:szCs w:val="28"/>
          <w:lang w:val="uk-UA"/>
        </w:rPr>
        <w:t xml:space="preserve"> год.) та практичних (</w:t>
      </w:r>
      <w:r>
        <w:rPr>
          <w:rFonts w:ascii="Times New Roman" w:hAnsi="Times New Roman" w:cs="Times New Roman"/>
          <w:color w:val="auto"/>
          <w:sz w:val="28"/>
          <w:szCs w:val="28"/>
          <w:u w:val="single"/>
          <w:lang w:val="uk-UA"/>
        </w:rPr>
        <w:t>2</w:t>
      </w:r>
      <w:r>
        <w:rPr>
          <w:rFonts w:hint="default" w:ascii="Times New Roman" w:hAnsi="Times New Roman" w:cs="Times New Roman"/>
          <w:color w:val="auto"/>
          <w:sz w:val="28"/>
          <w:szCs w:val="28"/>
          <w:u w:val="single"/>
          <w:lang w:val="uk-UA"/>
        </w:rPr>
        <w:t>4</w:t>
      </w:r>
      <w:r>
        <w:rPr>
          <w:rFonts w:ascii="Times New Roman" w:hAnsi="Times New Roman" w:cs="Times New Roman"/>
          <w:color w:val="auto"/>
          <w:sz w:val="28"/>
          <w:szCs w:val="28"/>
          <w:lang w:val="uk-UA"/>
        </w:rPr>
        <w:t xml:space="preserve"> год.) занять, організації самостійної роботи здобувачів (</w:t>
      </w:r>
      <w:r>
        <w:rPr>
          <w:rFonts w:hint="default" w:ascii="Times New Roman" w:hAnsi="Times New Roman" w:cs="Times New Roman"/>
          <w:color w:val="auto"/>
          <w:sz w:val="28"/>
          <w:szCs w:val="28"/>
          <w:u w:val="single"/>
          <w:lang w:val="uk-UA"/>
        </w:rPr>
        <w:t>108</w:t>
      </w:r>
      <w:r>
        <w:rPr>
          <w:rFonts w:ascii="Times New Roman" w:hAnsi="Times New Roman" w:cs="Times New Roman"/>
          <w:color w:val="auto"/>
          <w:sz w:val="28"/>
          <w:szCs w:val="28"/>
          <w:lang w:val="uk-UA"/>
        </w:rPr>
        <w:t xml:space="preserve"> год.).</w:t>
      </w:r>
    </w:p>
    <w:p w14:paraId="6FD17520">
      <w:pPr>
        <w:pStyle w:val="27"/>
        <w:ind w:firstLine="720"/>
        <w:jc w:val="both"/>
        <w:rPr>
          <w:rStyle w:val="7"/>
          <w:b w:val="0"/>
          <w:bCs w:val="0"/>
          <w:sz w:val="28"/>
          <w:szCs w:val="28"/>
        </w:rPr>
      </w:pPr>
      <w:r>
        <w:rPr>
          <w:rStyle w:val="7"/>
          <w:b w:val="0"/>
          <w:bCs w:val="0"/>
          <w:sz w:val="28"/>
          <w:szCs w:val="28"/>
        </w:rPr>
        <w:t>У ході читання дисципліни використовуються різноманітні методи навчання, які притаманні системі вищої академічної освіти. Серед них найтрадиційнішим залишається пояснювально-ілюстративний метод, у межах якого викладач допомагає здобу</w:t>
      </w:r>
      <w:r>
        <w:rPr>
          <w:rStyle w:val="7"/>
          <w:b w:val="0"/>
          <w:bCs w:val="0"/>
          <w:sz w:val="28"/>
          <w:szCs w:val="28"/>
          <w:lang w:val="uk-UA"/>
        </w:rPr>
        <w:t>вачам</w:t>
      </w:r>
      <w:r>
        <w:rPr>
          <w:rStyle w:val="7"/>
          <w:rFonts w:hint="default"/>
          <w:b w:val="0"/>
          <w:bCs w:val="0"/>
          <w:sz w:val="28"/>
          <w:szCs w:val="28"/>
          <w:lang w:val="uk-UA"/>
        </w:rPr>
        <w:t xml:space="preserve"> накопичи</w:t>
      </w:r>
      <w:r>
        <w:rPr>
          <w:rStyle w:val="7"/>
          <w:b w:val="0"/>
          <w:bCs w:val="0"/>
          <w:sz w:val="28"/>
          <w:szCs w:val="28"/>
        </w:rPr>
        <w:t>ти знання завдяки аудиторній роботі. Основною складовою даного методу є засвоєння теоретичного матеріалу під час прослуховування лекцій, на яких здобувачі отримають знання, а також демонструють вміння засвоїти матеріал, запропонований викладачем для самостійного опрацювання.</w:t>
      </w:r>
    </w:p>
    <w:p w14:paraId="183F5D20">
      <w:pPr>
        <w:pStyle w:val="27"/>
        <w:ind w:firstLine="720"/>
        <w:jc w:val="both"/>
        <w:rPr>
          <w:sz w:val="28"/>
          <w:szCs w:val="28"/>
        </w:rPr>
      </w:pPr>
      <w:r>
        <w:rPr>
          <w:sz w:val="28"/>
          <w:szCs w:val="28"/>
        </w:rPr>
        <w:t>Окрім вищевикладеного методу, використовується метод проблемного викладення. Він допомагає, використовуючи практику активної полеміки на семінарських заняттях, формувати вміння здобувача критично ставитися до вивченої наукової літератури, заслуханих рефератів і доповідей, лекційного курсу. Викладач, поставивши навчальне завдання, формулює пізнавальну мету, а потім, розкриваючи систему доведень, порівнюючи погляди, різні підходи, показує спосіб розв</w:t>
      </w:r>
      <w:r>
        <w:rPr>
          <w:sz w:val="28"/>
          <w:szCs w:val="28"/>
          <w:lang w:val="ru-RU"/>
        </w:rPr>
        <w:t>’</w:t>
      </w:r>
      <w:r>
        <w:rPr>
          <w:sz w:val="28"/>
          <w:szCs w:val="28"/>
        </w:rPr>
        <w:t>язання поставленого завдання. У такий спосіб здобувачі стають співучасниками наукового пошуку. Вивчаючи окремі теми, використовується й дослідницький метод, який передбачає організацію активного пошуку розв’язання висунутих пізнавальних завдань, аналізуючи історичні джерела й пропонуючи самостійні висновки.</w:t>
      </w:r>
    </w:p>
    <w:p w14:paraId="572A04FC">
      <w:pPr>
        <w:spacing w:after="0" w:line="240" w:lineRule="auto"/>
        <w:ind w:firstLine="708"/>
        <w:rPr>
          <w:rFonts w:ascii="Times New Roman" w:hAnsi="Times New Roman"/>
          <w:b/>
          <w:i/>
          <w:sz w:val="28"/>
          <w:szCs w:val="28"/>
        </w:rPr>
      </w:pPr>
      <w:r>
        <w:rPr>
          <w:rFonts w:ascii="Times New Roman" w:hAnsi="Times New Roman"/>
          <w:b/>
          <w:i/>
          <w:sz w:val="28"/>
          <w:szCs w:val="28"/>
        </w:rPr>
        <w:t xml:space="preserve">Зміст навчальної дисципліни </w:t>
      </w:r>
    </w:p>
    <w:p w14:paraId="4D8EDCCE">
      <w:pPr>
        <w:spacing w:after="0" w:line="240" w:lineRule="auto"/>
        <w:ind w:firstLine="708"/>
        <w:jc w:val="both"/>
        <w:rPr>
          <w:rFonts w:ascii="Times New Roman" w:hAnsi="Times New Roman"/>
          <w:iCs/>
          <w:sz w:val="28"/>
          <w:szCs w:val="28"/>
        </w:rPr>
      </w:pPr>
      <w:r>
        <w:rPr>
          <w:rFonts w:ascii="Times New Roman" w:hAnsi="Times New Roman"/>
          <w:color w:val="000000"/>
          <w:sz w:val="28"/>
          <w:szCs w:val="28"/>
        </w:rPr>
        <w:t xml:space="preserve">Тема 1. </w:t>
      </w:r>
      <w:r>
        <w:rPr>
          <w:rFonts w:ascii="Times New Roman" w:hAnsi="Times New Roman"/>
          <w:iCs/>
          <w:sz w:val="28"/>
          <w:szCs w:val="28"/>
        </w:rPr>
        <w:t>Перша світова війна і Україна в дореволюційний період.</w:t>
      </w:r>
    </w:p>
    <w:p w14:paraId="120D61F6">
      <w:pPr>
        <w:spacing w:after="0" w:line="240" w:lineRule="auto"/>
        <w:ind w:firstLine="708"/>
        <w:jc w:val="both"/>
        <w:rPr>
          <w:rFonts w:ascii="Times New Roman" w:hAnsi="Times New Roman"/>
          <w:sz w:val="28"/>
          <w:szCs w:val="28"/>
        </w:rPr>
      </w:pPr>
      <w:r>
        <w:rPr>
          <w:rFonts w:ascii="Times New Roman" w:hAnsi="Times New Roman"/>
          <w:sz w:val="28"/>
          <w:szCs w:val="28"/>
        </w:rPr>
        <w:t>Тема 2. Створення Центральної Ради і проголошення Української Народної Республіки.</w:t>
      </w:r>
    </w:p>
    <w:p w14:paraId="794D3844">
      <w:pPr>
        <w:spacing w:after="0" w:line="240" w:lineRule="auto"/>
        <w:ind w:firstLine="708"/>
        <w:jc w:val="both"/>
        <w:rPr>
          <w:rFonts w:ascii="Times New Roman" w:hAnsi="Times New Roman"/>
          <w:bCs/>
          <w:color w:val="000000"/>
          <w:sz w:val="28"/>
          <w:szCs w:val="28"/>
        </w:rPr>
      </w:pPr>
      <w:r>
        <w:rPr>
          <w:rFonts w:ascii="Times New Roman" w:hAnsi="Times New Roman"/>
          <w:sz w:val="28"/>
          <w:szCs w:val="28"/>
        </w:rPr>
        <w:t>Тема 3. Українська гетьманська Держава.</w:t>
      </w:r>
    </w:p>
    <w:p w14:paraId="52B48F2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Тема 4. </w:t>
      </w:r>
      <w:r>
        <w:rPr>
          <w:rFonts w:ascii="Times New Roman" w:hAnsi="Times New Roman"/>
          <w:sz w:val="28"/>
          <w:szCs w:val="28"/>
        </w:rPr>
        <w:t>Західноукраїнська Народна Республіка.</w:t>
      </w:r>
    </w:p>
    <w:p w14:paraId="574D6684">
      <w:pPr>
        <w:spacing w:after="0" w:line="240" w:lineRule="auto"/>
        <w:ind w:firstLine="708"/>
        <w:jc w:val="both"/>
        <w:rPr>
          <w:rFonts w:ascii="Times New Roman" w:hAnsi="Times New Roman"/>
          <w:bCs/>
          <w:color w:val="000000"/>
          <w:sz w:val="28"/>
          <w:szCs w:val="28"/>
        </w:rPr>
      </w:pPr>
      <w:r>
        <w:rPr>
          <w:rFonts w:ascii="Times New Roman" w:hAnsi="Times New Roman"/>
          <w:color w:val="000000"/>
          <w:sz w:val="28"/>
          <w:szCs w:val="28"/>
        </w:rPr>
        <w:t xml:space="preserve">Тема 5. </w:t>
      </w:r>
      <w:r>
        <w:rPr>
          <w:rFonts w:ascii="Times New Roman" w:hAnsi="Times New Roman"/>
          <w:iCs/>
          <w:sz w:val="28"/>
          <w:szCs w:val="28"/>
        </w:rPr>
        <w:t>Воєнно-політична ситуація в Україні у добу другої УНР</w:t>
      </w:r>
      <w:r>
        <w:rPr>
          <w:rFonts w:ascii="Times New Roman" w:hAnsi="Times New Roman"/>
          <w:bCs/>
          <w:color w:val="000000"/>
          <w:sz w:val="28"/>
          <w:szCs w:val="28"/>
        </w:rPr>
        <w:t>.</w:t>
      </w:r>
    </w:p>
    <w:p w14:paraId="422C727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Тема 6. </w:t>
      </w:r>
      <w:r>
        <w:rPr>
          <w:rFonts w:ascii="Times New Roman" w:hAnsi="Times New Roman"/>
          <w:iCs/>
          <w:sz w:val="28"/>
          <w:szCs w:val="28"/>
        </w:rPr>
        <w:t>УСРР в умовах комуністичних «експериментів» 1919-1928 рр.</w:t>
      </w:r>
    </w:p>
    <w:p w14:paraId="123481E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Тема 7. </w:t>
      </w:r>
      <w:r>
        <w:rPr>
          <w:rFonts w:ascii="Times New Roman" w:hAnsi="Times New Roman"/>
          <w:sz w:val="28"/>
          <w:szCs w:val="28"/>
        </w:rPr>
        <w:t>Особливості соціально-економічного розвитку радянської України наприкінці 1920-х – у 1930-х рр.</w:t>
      </w:r>
    </w:p>
    <w:p w14:paraId="31621D12">
      <w:pPr>
        <w:spacing w:after="0" w:line="240" w:lineRule="auto"/>
        <w:ind w:firstLine="708"/>
        <w:jc w:val="both"/>
        <w:rPr>
          <w:rFonts w:ascii="Times New Roman" w:hAnsi="Times New Roman"/>
          <w:iCs/>
          <w:sz w:val="28"/>
          <w:szCs w:val="28"/>
        </w:rPr>
      </w:pPr>
      <w:r>
        <w:rPr>
          <w:rFonts w:ascii="Times New Roman" w:hAnsi="Times New Roman"/>
          <w:iCs/>
          <w:sz w:val="28"/>
          <w:szCs w:val="28"/>
        </w:rPr>
        <w:t>Тема 8. Політичний розвиток УРСР у 1930-х рр.</w:t>
      </w:r>
    </w:p>
    <w:p w14:paraId="270CA8B4">
      <w:pPr>
        <w:spacing w:after="0" w:line="240" w:lineRule="auto"/>
        <w:ind w:firstLine="708"/>
        <w:jc w:val="both"/>
        <w:rPr>
          <w:rFonts w:ascii="Times New Roman" w:hAnsi="Times New Roman"/>
          <w:iCs/>
          <w:sz w:val="28"/>
          <w:szCs w:val="28"/>
        </w:rPr>
      </w:pPr>
      <w:r>
        <w:rPr>
          <w:rFonts w:ascii="Times New Roman" w:hAnsi="Times New Roman"/>
          <w:iCs/>
          <w:sz w:val="28"/>
          <w:szCs w:val="28"/>
        </w:rPr>
        <w:t>Тема 9. Специфіка духовного життя українського суспільства в міжвоєнний період.</w:t>
      </w:r>
    </w:p>
    <w:p w14:paraId="0A38329C">
      <w:pPr>
        <w:spacing w:after="0" w:line="240" w:lineRule="auto"/>
        <w:ind w:firstLine="708"/>
        <w:jc w:val="both"/>
        <w:rPr>
          <w:rFonts w:ascii="Times New Roman" w:hAnsi="Times New Roman"/>
          <w:iCs/>
          <w:sz w:val="28"/>
          <w:szCs w:val="28"/>
        </w:rPr>
      </w:pPr>
      <w:r>
        <w:rPr>
          <w:rFonts w:ascii="Times New Roman" w:hAnsi="Times New Roman"/>
          <w:iCs/>
          <w:sz w:val="28"/>
          <w:szCs w:val="28"/>
        </w:rPr>
        <w:t>Тема 10. Українські землі у складі Польщі, Чехословаччини та Румунії.</w:t>
      </w:r>
    </w:p>
    <w:p w14:paraId="04DCD495">
      <w:pPr>
        <w:spacing w:after="0" w:line="240" w:lineRule="auto"/>
        <w:ind w:firstLine="708"/>
        <w:jc w:val="both"/>
        <w:rPr>
          <w:rFonts w:ascii="Times New Roman" w:hAnsi="Times New Roman"/>
          <w:iCs/>
          <w:sz w:val="28"/>
          <w:szCs w:val="28"/>
        </w:rPr>
      </w:pPr>
      <w:r>
        <w:rPr>
          <w:rFonts w:ascii="Times New Roman" w:hAnsi="Times New Roman"/>
          <w:iCs/>
          <w:sz w:val="28"/>
          <w:szCs w:val="28"/>
        </w:rPr>
        <w:t>Тема 11. Україна в Другій світовій війні.</w:t>
      </w:r>
    </w:p>
    <w:p w14:paraId="251DCA73">
      <w:pPr>
        <w:spacing w:after="0" w:line="240" w:lineRule="auto"/>
        <w:ind w:firstLine="708"/>
        <w:jc w:val="both"/>
        <w:rPr>
          <w:rFonts w:hint="default" w:ascii="Times New Roman" w:hAnsi="Times New Roman" w:cs="Times New Roman"/>
          <w:iCs/>
          <w:sz w:val="28"/>
          <w:szCs w:val="28"/>
        </w:rPr>
      </w:pPr>
      <w:r>
        <w:rPr>
          <w:rFonts w:hint="default" w:ascii="Times New Roman" w:hAnsi="Times New Roman" w:cs="Times New Roman"/>
          <w:iCs/>
          <w:sz w:val="28"/>
          <w:szCs w:val="28"/>
        </w:rPr>
        <w:t>Тема 12. Українська політична еміграція у ХХ ст.</w:t>
      </w:r>
    </w:p>
    <w:p w14:paraId="37B0E23C">
      <w:pPr>
        <w:spacing w:after="0" w:line="240" w:lineRule="auto"/>
        <w:ind w:firstLine="708"/>
        <w:jc w:val="both"/>
        <w:rPr>
          <w:rFonts w:hint="default" w:ascii="Times New Roman" w:hAnsi="Times New Roman" w:cs="Times New Roman"/>
          <w:b w:val="0"/>
          <w:bCs w:val="0"/>
          <w:iCs/>
          <w:sz w:val="28"/>
          <w:szCs w:val="28"/>
          <w:lang w:val="uk-UA"/>
        </w:rPr>
      </w:pPr>
      <w:r>
        <w:rPr>
          <w:rFonts w:hint="default" w:ascii="Times New Roman" w:hAnsi="Times New Roman" w:cs="Times New Roman"/>
          <w:iCs/>
          <w:sz w:val="28"/>
          <w:szCs w:val="28"/>
          <w:lang w:val="uk-UA"/>
        </w:rPr>
        <w:t xml:space="preserve">Тема 13. </w:t>
      </w:r>
      <w:r>
        <w:rPr>
          <w:rFonts w:hint="default" w:ascii="Times New Roman" w:hAnsi="Times New Roman" w:cs="Times New Roman"/>
          <w:b w:val="0"/>
          <w:bCs w:val="0"/>
          <w:iCs/>
          <w:sz w:val="28"/>
          <w:szCs w:val="28"/>
          <w:lang w:val="uk-UA"/>
        </w:rPr>
        <w:t>Реставрація комуністичної системи влади в</w:t>
      </w:r>
      <w:r>
        <w:rPr>
          <w:rFonts w:hint="default" w:ascii="Times New Roman" w:hAnsi="Times New Roman" w:cs="Times New Roman"/>
          <w:b w:val="0"/>
          <w:bCs w:val="0"/>
          <w:iCs/>
          <w:sz w:val="28"/>
          <w:szCs w:val="28"/>
        </w:rPr>
        <w:t xml:space="preserve"> УРСР </w:t>
      </w:r>
      <w:r>
        <w:rPr>
          <w:rFonts w:hint="default" w:ascii="Times New Roman" w:hAnsi="Times New Roman" w:cs="Times New Roman"/>
          <w:b w:val="0"/>
          <w:bCs w:val="0"/>
          <w:iCs/>
          <w:sz w:val="28"/>
          <w:szCs w:val="28"/>
          <w:lang w:val="uk-UA"/>
        </w:rPr>
        <w:t>внаслідок Другої світової війни.</w:t>
      </w:r>
    </w:p>
    <w:p w14:paraId="365D29B5">
      <w:pPr>
        <w:spacing w:after="0" w:line="240" w:lineRule="auto"/>
        <w:ind w:firstLine="708"/>
        <w:jc w:val="both"/>
        <w:rPr>
          <w:rFonts w:hint="default" w:ascii="Times New Roman" w:hAnsi="Times New Roman" w:cs="Times New Roman"/>
          <w:b w:val="0"/>
          <w:bCs w:val="0"/>
          <w:i w:val="0"/>
          <w:iCs/>
          <w:sz w:val="28"/>
          <w:szCs w:val="28"/>
          <w:lang w:val="uk-UA"/>
        </w:rPr>
      </w:pPr>
      <w:r>
        <w:rPr>
          <w:rFonts w:hint="default" w:ascii="Times New Roman" w:hAnsi="Times New Roman" w:cs="Times New Roman"/>
          <w:b w:val="0"/>
          <w:bCs w:val="0"/>
          <w:iCs/>
          <w:sz w:val="28"/>
          <w:szCs w:val="28"/>
          <w:lang w:val="uk-UA"/>
        </w:rPr>
        <w:t xml:space="preserve">Тема 14. </w:t>
      </w:r>
      <w:r>
        <w:rPr>
          <w:rFonts w:hint="default" w:ascii="Times New Roman" w:hAnsi="Times New Roman" w:cs="Times New Roman"/>
          <w:b w:val="0"/>
          <w:bCs w:val="0"/>
          <w:i w:val="0"/>
          <w:iCs/>
          <w:sz w:val="28"/>
          <w:szCs w:val="28"/>
          <w:lang w:val="uk-UA"/>
        </w:rPr>
        <w:t>Перша криза тоталітарної моделі у 1953-1964 рр.</w:t>
      </w:r>
    </w:p>
    <w:p w14:paraId="14A803F0">
      <w:pPr>
        <w:spacing w:after="0" w:line="240" w:lineRule="auto"/>
        <w:ind w:firstLine="708"/>
        <w:jc w:val="both"/>
        <w:rPr>
          <w:rFonts w:hint="default" w:ascii="Times New Roman" w:hAnsi="Times New Roman" w:cs="Times New Roman"/>
          <w:b w:val="0"/>
          <w:bCs w:val="0"/>
          <w:i w:val="0"/>
          <w:iCs/>
          <w:sz w:val="28"/>
          <w:szCs w:val="28"/>
          <w:lang w:val="ru-RU"/>
        </w:rPr>
      </w:pPr>
      <w:r>
        <w:rPr>
          <w:rFonts w:hint="default" w:ascii="Times New Roman" w:hAnsi="Times New Roman" w:cs="Times New Roman"/>
          <w:b w:val="0"/>
          <w:bCs w:val="0"/>
          <w:i w:val="0"/>
          <w:iCs/>
          <w:sz w:val="28"/>
          <w:szCs w:val="28"/>
          <w:lang w:val="uk-UA"/>
        </w:rPr>
        <w:t xml:space="preserve">Тема 15. Український </w:t>
      </w:r>
      <w:r>
        <w:rPr>
          <w:rFonts w:hint="default" w:ascii="Times New Roman" w:hAnsi="Times New Roman" w:cs="Times New Roman"/>
          <w:b w:val="0"/>
          <w:bCs w:val="0"/>
          <w:i w:val="0"/>
          <w:iCs/>
          <w:sz w:val="28"/>
          <w:szCs w:val="28"/>
          <w:lang w:val="ru-RU"/>
        </w:rPr>
        <w:t>р</w:t>
      </w:r>
      <w:r>
        <w:rPr>
          <w:rFonts w:hint="default" w:ascii="Times New Roman" w:hAnsi="Times New Roman" w:cs="Times New Roman"/>
          <w:b w:val="0"/>
          <w:bCs w:val="0"/>
          <w:i w:val="0"/>
          <w:iCs/>
          <w:sz w:val="28"/>
          <w:szCs w:val="28"/>
          <w:lang w:val="uk-UA"/>
        </w:rPr>
        <w:t xml:space="preserve">ух Опору </w:t>
      </w:r>
      <w:r>
        <w:rPr>
          <w:rFonts w:hint="default" w:ascii="Times New Roman" w:hAnsi="Times New Roman" w:cs="Times New Roman"/>
          <w:b w:val="0"/>
          <w:bCs w:val="0"/>
          <w:i w:val="0"/>
          <w:iCs/>
          <w:sz w:val="28"/>
          <w:szCs w:val="28"/>
          <w:lang w:val="ru-RU"/>
        </w:rPr>
        <w:t>(дисидентський рух).</w:t>
      </w:r>
    </w:p>
    <w:p w14:paraId="7D93655B">
      <w:pPr>
        <w:spacing w:after="0" w:line="240" w:lineRule="auto"/>
        <w:ind w:firstLine="708"/>
        <w:jc w:val="both"/>
        <w:rPr>
          <w:rFonts w:hint="default" w:ascii="Times New Roman" w:hAnsi="Times New Roman" w:cs="Times New Roman"/>
          <w:b w:val="0"/>
          <w:bCs w:val="0"/>
          <w:i w:val="0"/>
          <w:iCs/>
          <w:sz w:val="28"/>
          <w:szCs w:val="28"/>
          <w:lang w:val="uk-UA"/>
        </w:rPr>
      </w:pPr>
      <w:r>
        <w:rPr>
          <w:rFonts w:hint="default" w:ascii="Times New Roman" w:hAnsi="Times New Roman" w:cs="Times New Roman"/>
          <w:b w:val="0"/>
          <w:bCs w:val="0"/>
          <w:i w:val="0"/>
          <w:iCs/>
          <w:sz w:val="28"/>
          <w:szCs w:val="28"/>
          <w:lang w:val="uk-UA"/>
        </w:rPr>
        <w:t>Тема 16. Поглиблення системної кризи тоталітарного режиму (друга половина 1960-х – середина 1980-х років).</w:t>
      </w:r>
    </w:p>
    <w:p w14:paraId="4123CDC7">
      <w:pPr>
        <w:spacing w:after="0" w:line="240" w:lineRule="auto"/>
        <w:ind w:firstLine="708"/>
        <w:jc w:val="both"/>
        <w:rPr>
          <w:rFonts w:hint="default" w:ascii="Times New Roman" w:hAnsi="Times New Roman" w:cs="Times New Roman"/>
          <w:b w:val="0"/>
          <w:bCs w:val="0"/>
          <w:i w:val="0"/>
          <w:iCs/>
          <w:sz w:val="28"/>
          <w:szCs w:val="28"/>
          <w:lang w:val="uk-UA"/>
        </w:rPr>
      </w:pPr>
      <w:r>
        <w:rPr>
          <w:rFonts w:hint="default" w:ascii="Times New Roman" w:hAnsi="Times New Roman" w:cs="Times New Roman"/>
          <w:b w:val="0"/>
          <w:bCs w:val="0"/>
          <w:i w:val="0"/>
          <w:iCs/>
          <w:sz w:val="28"/>
          <w:szCs w:val="28"/>
          <w:lang w:val="uk-UA"/>
        </w:rPr>
        <w:t>Тема 17. Політика «перебудови» як спроба оновлення комуністичного режиму та її крах.</w:t>
      </w:r>
    </w:p>
    <w:p w14:paraId="3A7B9E1D">
      <w:pPr>
        <w:spacing w:after="0" w:line="240" w:lineRule="auto"/>
        <w:ind w:firstLine="708"/>
        <w:jc w:val="both"/>
        <w:rPr>
          <w:rFonts w:hint="default" w:ascii="Times New Roman" w:hAnsi="Times New Roman" w:cs="Times New Roman"/>
          <w:b w:val="0"/>
          <w:bCs w:val="0"/>
          <w:i w:val="0"/>
          <w:iCs/>
          <w:sz w:val="28"/>
          <w:szCs w:val="28"/>
          <w:lang w:val="uk-UA"/>
        </w:rPr>
      </w:pPr>
      <w:r>
        <w:rPr>
          <w:rFonts w:hint="default" w:ascii="Times New Roman" w:hAnsi="Times New Roman" w:cs="Times New Roman"/>
          <w:b w:val="0"/>
          <w:bCs w:val="0"/>
          <w:i w:val="0"/>
          <w:iCs/>
          <w:sz w:val="28"/>
          <w:szCs w:val="28"/>
          <w:lang w:val="uk-UA"/>
        </w:rPr>
        <w:t>Тема 18. Внесок України у розпад СРСР. Відновлення незалежності Української держави.</w:t>
      </w:r>
    </w:p>
    <w:p w14:paraId="702607EC">
      <w:pPr>
        <w:spacing w:after="0" w:line="240" w:lineRule="auto"/>
        <w:ind w:firstLine="708"/>
        <w:jc w:val="both"/>
        <w:rPr>
          <w:rFonts w:hint="default" w:ascii="Times New Roman" w:hAnsi="Times New Roman" w:cs="Times New Roman"/>
          <w:b w:val="0"/>
          <w:bCs w:val="0"/>
          <w:i w:val="0"/>
          <w:iCs/>
          <w:sz w:val="28"/>
          <w:szCs w:val="28"/>
          <w:lang w:val="uk-UA"/>
        </w:rPr>
      </w:pPr>
      <w:r>
        <w:rPr>
          <w:rFonts w:hint="default" w:ascii="Times New Roman" w:hAnsi="Times New Roman" w:cs="Times New Roman"/>
          <w:b w:val="0"/>
          <w:bCs w:val="0"/>
          <w:i w:val="0"/>
          <w:iCs/>
          <w:sz w:val="28"/>
          <w:szCs w:val="28"/>
          <w:lang w:val="uk-UA"/>
        </w:rPr>
        <w:t>Тема 19. Україна у 1990-х – на початку 2000-х років: боротьба між прибічниками та противниками українського національного відродження.</w:t>
      </w:r>
    </w:p>
    <w:p w14:paraId="5DD2BBD4">
      <w:pPr>
        <w:spacing w:after="0" w:line="240" w:lineRule="auto"/>
        <w:ind w:firstLine="708"/>
        <w:jc w:val="both"/>
        <w:rPr>
          <w:rFonts w:hint="default" w:ascii="Times New Roman" w:hAnsi="Times New Roman" w:cs="Times New Roman"/>
          <w:b w:val="0"/>
          <w:bCs w:val="0"/>
          <w:i w:val="0"/>
          <w:iCs/>
          <w:sz w:val="28"/>
          <w:szCs w:val="28"/>
          <w:lang w:val="uk-UA"/>
        </w:rPr>
      </w:pPr>
      <w:r>
        <w:rPr>
          <w:rFonts w:hint="default" w:ascii="Times New Roman" w:hAnsi="Times New Roman" w:cs="Times New Roman"/>
          <w:b w:val="0"/>
          <w:bCs w:val="0"/>
          <w:i w:val="0"/>
          <w:iCs/>
          <w:sz w:val="28"/>
          <w:szCs w:val="28"/>
          <w:lang w:val="uk-UA"/>
        </w:rPr>
        <w:t xml:space="preserve">Тема 20. «Помаранчева революція» та «Революція гідності»: завершення </w:t>
      </w:r>
      <w:r>
        <w:rPr>
          <w:rFonts w:hint="default" w:ascii="Times New Roman" w:hAnsi="Times New Roman" w:cs="Times New Roman"/>
          <w:b w:val="0"/>
          <w:bCs w:val="0"/>
          <w:i w:val="0"/>
          <w:iCs/>
          <w:sz w:val="28"/>
          <w:szCs w:val="28"/>
          <w:lang w:val="ru-RU"/>
        </w:rPr>
        <w:t>«</w:t>
      </w:r>
      <w:r>
        <w:rPr>
          <w:rFonts w:hint="default" w:ascii="Times New Roman" w:hAnsi="Times New Roman" w:cs="Times New Roman"/>
          <w:b w:val="0"/>
          <w:bCs w:val="0"/>
          <w:i w:val="0"/>
          <w:iCs/>
          <w:sz w:val="28"/>
          <w:szCs w:val="28"/>
          <w:lang w:val="uk-UA"/>
        </w:rPr>
        <w:t>оксамитових</w:t>
      </w:r>
      <w:r>
        <w:rPr>
          <w:rFonts w:hint="default" w:ascii="Times New Roman" w:hAnsi="Times New Roman" w:cs="Times New Roman"/>
          <w:b w:val="0"/>
          <w:bCs w:val="0"/>
          <w:i w:val="0"/>
          <w:iCs/>
          <w:sz w:val="28"/>
          <w:szCs w:val="28"/>
          <w:lang w:val="ru-RU"/>
        </w:rPr>
        <w:t>»</w:t>
      </w:r>
      <w:r>
        <w:rPr>
          <w:rFonts w:hint="default" w:ascii="Times New Roman" w:hAnsi="Times New Roman" w:cs="Times New Roman"/>
          <w:b w:val="0"/>
          <w:bCs w:val="0"/>
          <w:i w:val="0"/>
          <w:iCs/>
          <w:sz w:val="28"/>
          <w:szCs w:val="28"/>
          <w:lang w:val="uk-UA"/>
        </w:rPr>
        <w:t xml:space="preserve"> антикомуністичних революцій на українському ґрунті.</w:t>
      </w:r>
    </w:p>
    <w:p w14:paraId="52881373">
      <w:pPr>
        <w:spacing w:after="0" w:line="240" w:lineRule="auto"/>
        <w:ind w:firstLine="708"/>
        <w:jc w:val="both"/>
        <w:rPr>
          <w:rFonts w:hint="default" w:ascii="Times New Roman" w:hAnsi="Times New Roman" w:cs="Times New Roman"/>
          <w:b w:val="0"/>
          <w:bCs w:val="0"/>
          <w:i w:val="0"/>
          <w:iCs/>
          <w:sz w:val="28"/>
          <w:szCs w:val="28"/>
          <w:lang w:val="uk-UA"/>
        </w:rPr>
      </w:pPr>
      <w:r>
        <w:rPr>
          <w:rFonts w:hint="default" w:ascii="Times New Roman" w:hAnsi="Times New Roman" w:cs="Times New Roman"/>
          <w:b w:val="0"/>
          <w:bCs w:val="0"/>
          <w:i w:val="0"/>
          <w:iCs/>
          <w:sz w:val="28"/>
          <w:szCs w:val="28"/>
          <w:lang w:val="uk-UA"/>
        </w:rPr>
        <w:t xml:space="preserve">Тема 21. Міжнародне та культурне самоствердження Української держави. </w:t>
      </w:r>
    </w:p>
    <w:p w14:paraId="41DACC80">
      <w:pPr>
        <w:spacing w:after="0" w:line="240" w:lineRule="auto"/>
        <w:ind w:firstLine="708"/>
        <w:jc w:val="both"/>
        <w:rPr>
          <w:rFonts w:hint="default" w:ascii="Times New Roman" w:hAnsi="Times New Roman" w:cs="Times New Roman"/>
          <w:b w:val="0"/>
          <w:bCs w:val="0"/>
          <w:i w:val="0"/>
          <w:iCs/>
          <w:sz w:val="28"/>
          <w:szCs w:val="28"/>
          <w:lang w:val="uk-UA"/>
        </w:rPr>
      </w:pPr>
      <w:r>
        <w:rPr>
          <w:rFonts w:hint="default" w:ascii="Times New Roman" w:hAnsi="Times New Roman" w:cs="Times New Roman"/>
          <w:b w:val="0"/>
          <w:bCs w:val="0"/>
          <w:i w:val="0"/>
          <w:iCs/>
          <w:sz w:val="28"/>
          <w:szCs w:val="28"/>
          <w:lang w:val="uk-UA"/>
        </w:rPr>
        <w:t>Тема 22. Україна у протистоянні військовій агресії з боку Російської Федерації (2014-2024 рр.).</w:t>
      </w:r>
    </w:p>
    <w:p w14:paraId="3FF1D30B">
      <w:pPr>
        <w:spacing w:after="0" w:line="240" w:lineRule="auto"/>
        <w:ind w:firstLine="708"/>
        <w:rPr>
          <w:rFonts w:ascii="Times New Roman" w:hAnsi="Times New Roman"/>
          <w:b/>
          <w:i/>
          <w:sz w:val="28"/>
          <w:szCs w:val="28"/>
        </w:rPr>
      </w:pPr>
      <w:r>
        <w:rPr>
          <w:rFonts w:ascii="Times New Roman" w:hAnsi="Times New Roman"/>
          <w:b/>
          <w:i/>
          <w:sz w:val="28"/>
          <w:szCs w:val="28"/>
        </w:rPr>
        <w:t>Перелік рекомендованої літератури</w:t>
      </w:r>
    </w:p>
    <w:p w14:paraId="459300AE">
      <w:pPr>
        <w:pStyle w:val="27"/>
        <w:numPr>
          <w:ilvl w:val="0"/>
          <w:numId w:val="1"/>
        </w:numPr>
        <w:bidi w:val="0"/>
        <w:ind w:left="0" w:leftChars="0" w:firstLine="0" w:firstLineChars="0"/>
        <w:jc w:val="both"/>
        <w:rPr>
          <w:sz w:val="28"/>
          <w:szCs w:val="28"/>
        </w:rPr>
      </w:pPr>
      <w:r>
        <w:rPr>
          <w:sz w:val="28"/>
          <w:szCs w:val="28"/>
        </w:rPr>
        <w:t>Велика війна 1914 – 1918 рр. і Україна. Істор</w:t>
      </w:r>
      <w:r>
        <w:rPr>
          <w:sz w:val="28"/>
          <w:szCs w:val="28"/>
          <w:lang w:val="uk-UA"/>
        </w:rPr>
        <w:t>и</w:t>
      </w:r>
      <w:r>
        <w:rPr>
          <w:sz w:val="28"/>
          <w:szCs w:val="28"/>
        </w:rPr>
        <w:t>чні нариси</w:t>
      </w:r>
      <w:r>
        <w:rPr>
          <w:sz w:val="28"/>
          <w:szCs w:val="28"/>
          <w:lang w:val="uk-UA"/>
        </w:rPr>
        <w:t>. Друге видання</w:t>
      </w:r>
      <w:r>
        <w:rPr>
          <w:sz w:val="28"/>
          <w:szCs w:val="28"/>
        </w:rPr>
        <w:t xml:space="preserve"> / Упоряд</w:t>
      </w:r>
      <w:r>
        <w:rPr>
          <w:sz w:val="28"/>
          <w:szCs w:val="28"/>
          <w:lang w:val="uk-UA"/>
        </w:rPr>
        <w:t>ник</w:t>
      </w:r>
      <w:r>
        <w:rPr>
          <w:sz w:val="28"/>
          <w:szCs w:val="28"/>
        </w:rPr>
        <w:t xml:space="preserve"> О. Реєнт. К.: ТОВ </w:t>
      </w:r>
      <w:r>
        <w:rPr>
          <w:sz w:val="28"/>
          <w:szCs w:val="28"/>
          <w:lang w:val="uk-UA"/>
        </w:rPr>
        <w:t>«</w:t>
      </w:r>
      <w:r>
        <w:rPr>
          <w:sz w:val="28"/>
          <w:szCs w:val="28"/>
        </w:rPr>
        <w:t>Видавництво “КЛІО”</w:t>
      </w:r>
      <w:r>
        <w:rPr>
          <w:sz w:val="28"/>
          <w:szCs w:val="28"/>
          <w:lang w:val="uk-UA"/>
        </w:rPr>
        <w:t>»</w:t>
      </w:r>
      <w:r>
        <w:rPr>
          <w:sz w:val="28"/>
          <w:szCs w:val="28"/>
        </w:rPr>
        <w:t>, 20</w:t>
      </w:r>
      <w:r>
        <w:rPr>
          <w:sz w:val="28"/>
          <w:szCs w:val="28"/>
          <w:lang w:val="uk-UA"/>
        </w:rPr>
        <w:t>20</w:t>
      </w:r>
      <w:r>
        <w:rPr>
          <w:sz w:val="28"/>
          <w:szCs w:val="28"/>
        </w:rPr>
        <w:t>. 784 с.</w:t>
      </w:r>
    </w:p>
    <w:p w14:paraId="2FD261A8">
      <w:pPr>
        <w:pStyle w:val="27"/>
        <w:numPr>
          <w:ilvl w:val="0"/>
          <w:numId w:val="1"/>
        </w:numPr>
        <w:bidi w:val="0"/>
        <w:ind w:left="0" w:leftChars="0" w:firstLine="0" w:firstLineChars="0"/>
        <w:jc w:val="both"/>
        <w:rPr>
          <w:sz w:val="28"/>
          <w:szCs w:val="28"/>
        </w:rPr>
      </w:pPr>
      <w:r>
        <w:rPr>
          <w:sz w:val="28"/>
          <w:szCs w:val="28"/>
          <w:lang w:val="uk-UA"/>
        </w:rPr>
        <w:t xml:space="preserve">Відносини держави, суспільства і особи під час створення радянського ладу в Україні (1917-1938 рр.) / За ред. В. Смолія. Том 1. </w:t>
      </w:r>
      <w:r>
        <w:rPr>
          <w:sz w:val="28"/>
          <w:szCs w:val="28"/>
        </w:rPr>
        <w:t>К.: Інститут історії України НАН України, 2013. 750 с.; Том 2. 812 с.</w:t>
      </w:r>
    </w:p>
    <w:p w14:paraId="06D76158">
      <w:pPr>
        <w:pStyle w:val="27"/>
        <w:numPr>
          <w:ilvl w:val="0"/>
          <w:numId w:val="1"/>
        </w:numPr>
        <w:bidi w:val="0"/>
        <w:ind w:left="0" w:leftChars="0" w:firstLine="0" w:firstLineChars="0"/>
        <w:jc w:val="both"/>
        <w:rPr>
          <w:sz w:val="28"/>
          <w:szCs w:val="28"/>
          <w:lang w:val="uk-UA"/>
        </w:rPr>
      </w:pPr>
      <w:r>
        <w:rPr>
          <w:sz w:val="28"/>
          <w:szCs w:val="28"/>
        </w:rPr>
        <w:t>Єфіменко Г. Г., Кульчицький С. В., Пиріг Р. Я., Скальський В. В., Якубова Л. Д. Україна й українці в постімперську добу (1917-1939) / НАН України, Ін-т історії України. К.: Академперіодика, 2021. 620 с.</w:t>
      </w:r>
    </w:p>
    <w:p w14:paraId="15F17DAB">
      <w:pPr>
        <w:pStyle w:val="27"/>
        <w:numPr>
          <w:ilvl w:val="0"/>
          <w:numId w:val="1"/>
        </w:numPr>
        <w:bidi w:val="0"/>
        <w:ind w:left="0" w:leftChars="0" w:firstLine="0" w:firstLineChars="0"/>
        <w:jc w:val="both"/>
        <w:rPr>
          <w:sz w:val="28"/>
          <w:szCs w:val="28"/>
        </w:rPr>
      </w:pPr>
      <w:r>
        <w:rPr>
          <w:sz w:val="28"/>
          <w:szCs w:val="28"/>
          <w:lang w:val="uk-UA"/>
        </w:rPr>
        <w:t>Каганов Ю. О. Конструювання «радянської людини» (1953–1991): українська версія. Запоріжжя : Інтер-М, 2019. 432 с.</w:t>
      </w:r>
    </w:p>
    <w:p w14:paraId="219C9B52">
      <w:pPr>
        <w:pStyle w:val="27"/>
        <w:numPr>
          <w:ilvl w:val="0"/>
          <w:numId w:val="1"/>
        </w:numPr>
        <w:bidi w:val="0"/>
        <w:ind w:left="0" w:leftChars="0" w:firstLine="0" w:firstLineChars="0"/>
        <w:jc w:val="both"/>
        <w:rPr>
          <w:sz w:val="28"/>
          <w:szCs w:val="28"/>
        </w:rPr>
      </w:pPr>
      <w:r>
        <w:rPr>
          <w:sz w:val="28"/>
          <w:szCs w:val="28"/>
        </w:rPr>
        <w:t>Кульчицький С. Червоний виклик. Історія комунізму в Україні від його народження до загибелі. Книга 1. К. : Темпора, 2013. 504 с.; Книга 2. К. : Темпора, 2013. 628 с.</w:t>
      </w:r>
    </w:p>
    <w:p w14:paraId="62C4A389">
      <w:pPr>
        <w:pStyle w:val="27"/>
        <w:numPr>
          <w:ilvl w:val="0"/>
          <w:numId w:val="1"/>
        </w:numPr>
        <w:bidi w:val="0"/>
        <w:ind w:left="0" w:leftChars="0" w:firstLine="0" w:firstLineChars="0"/>
        <w:jc w:val="both"/>
        <w:rPr>
          <w:sz w:val="28"/>
          <w:szCs w:val="28"/>
        </w:rPr>
      </w:pPr>
      <w:r>
        <w:rPr>
          <w:sz w:val="28"/>
          <w:szCs w:val="28"/>
        </w:rPr>
        <w:t>Нариси історії Української революції 1917 – 1921 років / Гол. редкол. В. А. Смолій; кер. авт. кол. В. Ф. Верстюк. К., 2011. Кн. 1. 390 с; 2012. Кн. 2. 464 с.</w:t>
      </w:r>
    </w:p>
    <w:p w14:paraId="74F52CD3">
      <w:pPr>
        <w:pStyle w:val="27"/>
        <w:numPr>
          <w:ilvl w:val="0"/>
          <w:numId w:val="1"/>
        </w:numPr>
        <w:bidi w:val="0"/>
        <w:ind w:left="0" w:leftChars="0" w:firstLine="0" w:firstLineChars="0"/>
        <w:jc w:val="both"/>
        <w:rPr>
          <w:sz w:val="28"/>
          <w:szCs w:val="28"/>
        </w:rPr>
      </w:pPr>
      <w:r>
        <w:rPr>
          <w:sz w:val="28"/>
          <w:szCs w:val="28"/>
        </w:rPr>
        <w:t>ПЕРЕЛОМ: Війна Росії проти України у часових пластах і просторах минувшини. Діалоги з істориками. У двох книгах. Відпов. ред. Валерій Смолій; упоряд.: Геннадій Боряк, Олексій Ясь. Київ: НАН України. Ін-тут історії України, 2022. Книга 1. 802 с.</w:t>
      </w:r>
    </w:p>
    <w:p w14:paraId="3E887B62">
      <w:pPr>
        <w:pStyle w:val="27"/>
        <w:numPr>
          <w:ilvl w:val="0"/>
          <w:numId w:val="1"/>
        </w:numPr>
        <w:bidi w:val="0"/>
        <w:ind w:left="0" w:leftChars="0" w:firstLine="0" w:firstLineChars="0"/>
        <w:jc w:val="both"/>
        <w:rPr>
          <w:sz w:val="28"/>
          <w:szCs w:val="28"/>
          <w:lang w:val="uk-UA"/>
        </w:rPr>
      </w:pPr>
      <w:r>
        <w:rPr>
          <w:sz w:val="28"/>
          <w:szCs w:val="28"/>
        </w:rPr>
        <w:t>Україна в Другій світовій війні: погляд з ХХІ століття. Історичні нариси. У двох книгах. Кн. 1. К., 2010. 734 с.; Кн. 2. К., 2011. 943 с.</w:t>
      </w:r>
    </w:p>
    <w:p w14:paraId="5A05E6F4">
      <w:pPr>
        <w:pStyle w:val="27"/>
        <w:numPr>
          <w:ilvl w:val="0"/>
          <w:numId w:val="1"/>
        </w:numPr>
        <w:bidi w:val="0"/>
        <w:ind w:left="0" w:leftChars="0" w:firstLine="0" w:firstLineChars="0"/>
        <w:jc w:val="both"/>
        <w:rPr>
          <w:sz w:val="28"/>
          <w:szCs w:val="28"/>
        </w:rPr>
      </w:pPr>
      <w:r>
        <w:rPr>
          <w:sz w:val="28"/>
          <w:szCs w:val="28"/>
          <w:lang w:val="uk-UA"/>
        </w:rPr>
        <w:t>Україна: хронологія розвитку / [авт., керівники проекту: А.В. Толстоухов, В. О. Зубанов. К. : КРІОН, 2011. Т. 6 : Новітня історія, 1917-2010 рр. / [уклад.: О. О. Григорʼєва та ін. ; редкол.: В. А. Смолій та ін.]. 831 с.</w:t>
      </w:r>
    </w:p>
    <w:p w14:paraId="5EBB7449">
      <w:pPr>
        <w:pStyle w:val="27"/>
        <w:numPr>
          <w:ilvl w:val="0"/>
          <w:numId w:val="1"/>
        </w:numPr>
        <w:bidi w:val="0"/>
        <w:ind w:left="0" w:leftChars="0" w:firstLine="0" w:firstLineChars="0"/>
        <w:jc w:val="both"/>
        <w:rPr>
          <w:sz w:val="28"/>
          <w:szCs w:val="28"/>
        </w:rPr>
      </w:pPr>
      <w:r>
        <w:rPr>
          <w:sz w:val="28"/>
          <w:szCs w:val="28"/>
        </w:rPr>
        <w:t>Українська революція та її історіографії: локальна, транснаціональна і глобальна перспективи. Україна Модерна. Число 29. Україна та її революції (1914-23): нові історії та інтерпретації. Спеціальний випуск на пошану Марка фон Ґагена. К., 2020. С. 31-59.</w:t>
      </w:r>
    </w:p>
    <w:p w14:paraId="33D64AA8">
      <w:pPr>
        <w:spacing w:after="0" w:line="240" w:lineRule="auto"/>
        <w:jc w:val="both"/>
        <w:rPr>
          <w:rFonts w:ascii="Times New Roman" w:hAnsi="Times New Roman"/>
          <w:b/>
          <w:bCs/>
          <w:color w:val="000080"/>
          <w:sz w:val="28"/>
          <w:szCs w:val="28"/>
        </w:rPr>
      </w:pPr>
    </w:p>
    <w:p w14:paraId="28D26203">
      <w:pPr>
        <w:spacing w:after="0" w:line="240" w:lineRule="auto"/>
        <w:jc w:val="both"/>
        <w:rPr>
          <w:rFonts w:ascii="Times New Roman" w:hAnsi="Times New Roman"/>
          <w:b/>
          <w:bCs/>
          <w:color w:val="000080"/>
          <w:sz w:val="28"/>
          <w:szCs w:val="28"/>
        </w:rPr>
      </w:pPr>
      <w:bookmarkStart w:id="0" w:name="_GoBack"/>
      <w:bookmarkEnd w:id="0"/>
      <w:r>
        <w:rPr>
          <w:rFonts w:ascii="Times New Roman" w:hAnsi="Times New Roman"/>
          <w:b/>
          <w:bCs/>
          <w:color w:val="000080"/>
          <w:sz w:val="28"/>
          <w:szCs w:val="28"/>
        </w:rPr>
        <w:t>ОЦІНЮВАННЯ</w:t>
      </w:r>
    </w:p>
    <w:p w14:paraId="6F3AFE14">
      <w:pPr>
        <w:pStyle w:val="29"/>
        <w:ind w:firstLine="720"/>
        <w:jc w:val="both"/>
        <w:rPr>
          <w:color w:val="000000"/>
          <w:szCs w:val="28"/>
          <w:lang w:val="uk-UA"/>
        </w:rPr>
      </w:pPr>
      <w:r>
        <w:rPr>
          <w:color w:val="000000"/>
          <w:szCs w:val="28"/>
          <w:lang w:val="uk-UA"/>
        </w:rPr>
        <w:t>Під час реалізації навчальних завдань здобувачі</w:t>
      </w:r>
      <w:r>
        <w:rPr>
          <w:rFonts w:hint="default"/>
          <w:color w:val="000000"/>
          <w:szCs w:val="28"/>
          <w:lang w:val="uk-UA"/>
        </w:rPr>
        <w:t xml:space="preserve"> освіти</w:t>
      </w:r>
      <w:r>
        <w:rPr>
          <w:color w:val="000000"/>
          <w:szCs w:val="28"/>
          <w:lang w:val="uk-UA"/>
        </w:rPr>
        <w:t xml:space="preserve"> мають можливість накопичувати бали за рахунок наступних видів роботи: виконання завдань на практичних заняттях (60 балів), захисту рефератів чи доповідей (20 балів), модульний контроль (20 балів).</w:t>
      </w:r>
    </w:p>
    <w:p w14:paraId="2E481C62">
      <w:pPr>
        <w:widowControl w:val="0"/>
        <w:overflowPunct w:val="0"/>
        <w:adjustRightInd w:val="0"/>
        <w:spacing w:line="240" w:lineRule="auto"/>
        <w:ind w:firstLine="720"/>
        <w:jc w:val="both"/>
        <w:textAlignment w:val="baseline"/>
        <w:rPr>
          <w:rFonts w:ascii="Times New Roman" w:hAnsi="Times New Roman"/>
          <w:color w:val="000000"/>
          <w:sz w:val="28"/>
          <w:szCs w:val="28"/>
        </w:rPr>
      </w:pPr>
      <w:r>
        <w:rPr>
          <w:rFonts w:ascii="Times New Roman" w:hAnsi="Times New Roman"/>
          <w:color w:val="000000"/>
          <w:sz w:val="28"/>
          <w:szCs w:val="28"/>
        </w:rPr>
        <w:t>Критерії оцінювання відповідають сучасним стандартам університетської освіти, зокрема, здобувачі повинні передусім продемонструвати розуміння сутності історичного процесу в межах отриманих питань. А також знати опорні дати, імена, терміни тощо. Здобувач/ка зобов’язаний підготувати кожен пункт плану практичного заняття у повному обсязі. Відповідь має бути побудована на основі розуміння причин явища, його перебігу та наслідків. Здобувачі не повинні обмежуватися стислим просторікуванням, а продемонструвати системні знання з теми семінару. Вони передбачають не стільки констатацію фактів, скільки пояснення їхньої сутності. Якісна підготовка до практичних занять передбачає ознайомлення з науковими або/і навчальними книгами/брошурами, науковими статтями, лекційним матеріалом, енциклопедіями, довідниками. Вміння працювати з текстами теоретичного та методологічного характеру, формувати наукові знання. Категорично не рекомендується використовувати сайти сумнівного характеру, де відсутня прив’язка тексту до авторства! На найвищі бали можуть розраховувати ті здобувачі, хто у повному обсязі відповідав на усі питання теми.</w:t>
      </w:r>
    </w:p>
    <w:p w14:paraId="72EEF24C">
      <w:pPr>
        <w:pStyle w:val="21"/>
        <w:ind w:firstLine="720"/>
        <w:jc w:val="both"/>
        <w:rPr>
          <w:rFonts w:ascii="Times New Roman" w:hAnsi="Times New Roman" w:cs="Times New Roman"/>
          <w:i/>
          <w:sz w:val="28"/>
          <w:szCs w:val="28"/>
          <w:u w:val="single"/>
        </w:rPr>
      </w:pPr>
      <w:r>
        <w:rPr>
          <w:rFonts w:ascii="Times New Roman" w:hAnsi="Times New Roman" w:cs="Times New Roman"/>
          <w:b/>
          <w:i/>
          <w:sz w:val="28"/>
          <w:szCs w:val="28"/>
          <w:u w:val="single"/>
        </w:rPr>
        <w:t>Самостійна робота здобувачів освіти</w:t>
      </w:r>
      <w:r>
        <w:rPr>
          <w:rFonts w:ascii="Times New Roman" w:hAnsi="Times New Roman" w:cs="Times New Roman"/>
          <w:i/>
          <w:sz w:val="28"/>
          <w:szCs w:val="28"/>
          <w:u w:val="single"/>
        </w:rPr>
        <w:t>.</w:t>
      </w:r>
    </w:p>
    <w:p w14:paraId="3E0B1899">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Самостійна робота здобувачів зорієнтована на виконання тих видів робіт, які передбачають опанування додатковими знаннями у позааудиторний спосіб згідно визначених викладачем завдань. Вона є складовим елементом університетської освіти та закономірним продовженням аудиторної роботи викладача і студентів. Формою організації самостійної роботи здобувачів є виконання наступних завдань: опанування студентами додаткової літератури в межах курсу, рецензування наукових видань, самостійна робота для підготовки рефератів, доповідей чи історичних есе, виконання індивідуальної практичної роботи по підготовці до контрольного завдання.</w:t>
      </w:r>
    </w:p>
    <w:p w14:paraId="1BA59832">
      <w:pPr>
        <w:spacing w:after="0" w:line="240" w:lineRule="auto"/>
        <w:rPr>
          <w:rFonts w:ascii="Times New Roman" w:hAnsi="Times New Roman"/>
          <w:sz w:val="28"/>
          <w:szCs w:val="28"/>
        </w:rPr>
      </w:pPr>
      <w:r>
        <w:rPr>
          <w:rFonts w:ascii="Times New Roman" w:hAnsi="Times New Roman"/>
          <w:b/>
          <w:bCs/>
          <w:color w:val="000080"/>
          <w:sz w:val="28"/>
          <w:szCs w:val="28"/>
        </w:rPr>
        <w:t>ПОЛІТИКА КУРСУ</w:t>
      </w:r>
    </w:p>
    <w:p w14:paraId="7E61CA2E">
      <w:pPr>
        <w:pStyle w:val="21"/>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Політика щодо дедлайнів та перескладання: </w:t>
      </w:r>
    </w:p>
    <w:p w14:paraId="2F62A091">
      <w:pPr>
        <w:pStyle w:val="21"/>
        <w:ind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Здобувачі зобов’язані відвідувати академічні заняття, у випадку пропуску пар вони мають самостійно засвоїти пропонований обсяг матеріалу і за домовленістю з викладачем продемонструвати в усній чи письмовій формі результати роботи. У випадку навчання в іншому ЗВО або професійної діяльності, якщо це не суперечить нормативним документам ОНУ імені І. І. Мечникова, здобувачам дозволяється дистанційно (після консультації з викладачем) опрацювати увесь пропонований навчальний матеріал. Усі види навчальної роботи здобувачі повинні виконати до початку сесії. Терміни перескладання визначаються деканатом факультету.</w:t>
      </w:r>
    </w:p>
    <w:p w14:paraId="48A69092">
      <w:pPr>
        <w:pStyle w:val="21"/>
        <w:ind w:firstLine="708"/>
        <w:rPr>
          <w:rFonts w:ascii="Times New Roman" w:hAnsi="Times New Roman" w:cs="Times New Roman"/>
          <w:i/>
          <w:color w:val="auto"/>
          <w:sz w:val="28"/>
          <w:szCs w:val="28"/>
        </w:rPr>
      </w:pPr>
      <w:r>
        <w:rPr>
          <w:rFonts w:ascii="Times New Roman" w:hAnsi="Times New Roman" w:cs="Times New Roman"/>
          <w:b/>
          <w:bCs/>
          <w:i/>
          <w:color w:val="auto"/>
          <w:sz w:val="28"/>
          <w:szCs w:val="28"/>
        </w:rPr>
        <w:t>Політика щодо академічної доброчесності</w:t>
      </w:r>
      <w:r>
        <w:rPr>
          <w:rFonts w:ascii="Times New Roman" w:hAnsi="Times New Roman" w:cs="Times New Roman"/>
          <w:i/>
          <w:color w:val="auto"/>
          <w:sz w:val="28"/>
          <w:szCs w:val="28"/>
        </w:rPr>
        <w:t>:</w:t>
      </w:r>
    </w:p>
    <w:p w14:paraId="58E8FFB4">
      <w:pPr>
        <w:pStyle w:val="21"/>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Визначається Положенням про запобігання та виявлення академічного плагіату у освітній та науково-дослідній роботі учасників освітнього процесу та науковців Одеського національного університету імені І. І. Мечникова, затвердженому ректором університету 22 лютого 2018 р.</w:t>
      </w:r>
    </w:p>
    <w:p w14:paraId="66DDB004">
      <w:pPr>
        <w:spacing w:after="0" w:line="240" w:lineRule="auto"/>
        <w:ind w:firstLine="708"/>
        <w:jc w:val="both"/>
        <w:rPr>
          <w:rFonts w:ascii="Times New Roman" w:hAnsi="Times New Roman"/>
          <w:bCs/>
          <w:i/>
          <w:sz w:val="28"/>
          <w:szCs w:val="28"/>
        </w:rPr>
      </w:pPr>
      <w:r>
        <w:rPr>
          <w:rFonts w:ascii="Times New Roman" w:hAnsi="Times New Roman"/>
          <w:b/>
          <w:bCs/>
          <w:i/>
          <w:sz w:val="28"/>
          <w:szCs w:val="28"/>
        </w:rPr>
        <w:t>Політика щодо відвідування та запізнень</w:t>
      </w:r>
      <w:r>
        <w:rPr>
          <w:rFonts w:ascii="Times New Roman" w:hAnsi="Times New Roman"/>
          <w:i/>
          <w:sz w:val="28"/>
          <w:szCs w:val="28"/>
        </w:rPr>
        <w:t>:</w:t>
      </w:r>
    </w:p>
    <w:p w14:paraId="17F72565">
      <w:pPr>
        <w:spacing w:after="0" w:line="240" w:lineRule="auto"/>
        <w:ind w:firstLine="708"/>
        <w:jc w:val="both"/>
        <w:rPr>
          <w:rFonts w:ascii="Times New Roman" w:hAnsi="Times New Roman"/>
          <w:bCs/>
          <w:sz w:val="28"/>
          <w:szCs w:val="28"/>
        </w:rPr>
      </w:pPr>
      <w:r>
        <w:rPr>
          <w:rFonts w:ascii="Times New Roman" w:hAnsi="Times New Roman"/>
          <w:bCs/>
          <w:sz w:val="28"/>
          <w:szCs w:val="28"/>
        </w:rPr>
        <w:t>Визначається принципами внутрішньої самоорганізації та дисципліни учасників освітнього процесу, разом з тим лояльним ставленням до особливостей людської поведінки у критичних ситуаціях. Це означає, що здобувачі освіти повинні вчасно (згідно затвердженим деканатом розкладом занять) з’являтися в аудиторії. Винятки можуть бути пов’язані лише з обставинами, на які не можуть вплинути учасники освітнього процесу. У випадку суттєвого запізнення здобувача освіти на заняття викладач залишає за собою право не дозволити так</w:t>
      </w:r>
      <w:r>
        <w:rPr>
          <w:rFonts w:ascii="Times New Roman" w:hAnsi="Times New Roman"/>
          <w:bCs/>
          <w:sz w:val="28"/>
          <w:szCs w:val="28"/>
          <w:lang w:val="uk-UA"/>
        </w:rPr>
        <w:t>ій</w:t>
      </w:r>
      <w:r>
        <w:rPr>
          <w:rFonts w:hint="default" w:ascii="Times New Roman" w:hAnsi="Times New Roman"/>
          <w:bCs/>
          <w:sz w:val="28"/>
          <w:szCs w:val="28"/>
          <w:lang w:val="uk-UA"/>
        </w:rPr>
        <w:t xml:space="preserve"> особі</w:t>
      </w:r>
      <w:r>
        <w:rPr>
          <w:rFonts w:ascii="Times New Roman" w:hAnsi="Times New Roman"/>
          <w:bCs/>
          <w:sz w:val="28"/>
          <w:szCs w:val="28"/>
        </w:rPr>
        <w:t xml:space="preserve"> долучитися до освітнього процесу на зазначеній лекції чи практичному занятті, а реалізовувати його у формі самостійної позааудиторної роботи.</w:t>
      </w:r>
    </w:p>
    <w:p w14:paraId="51899FD8">
      <w:pPr>
        <w:pStyle w:val="21"/>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Мобільні пристрої:</w:t>
      </w:r>
    </w:p>
    <w:p w14:paraId="76908E93">
      <w:pPr>
        <w:pStyle w:val="21"/>
        <w:ind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Рекомендується вимкнути звукові сигнали на мобільних пристроях й використовувати їх лише за крайньої потреби. Викладач може дозволити використовувати мобільні пристрої задля реалізації навчальних завдань, окрім складання заліку.</w:t>
      </w:r>
    </w:p>
    <w:p w14:paraId="35D6FA34">
      <w:pPr>
        <w:pStyle w:val="21"/>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Поведінка в аудиторії:</w:t>
      </w:r>
    </w:p>
    <w:p w14:paraId="3E10D8E2">
      <w:pPr>
        <w:pStyle w:val="21"/>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Визначається загальноприйнятими нормами поведінки у публічних місцях, зокрема, в освітніх закладах. Відтак учасники освітнього процесу мають не порушувати зазначені норми, у тому числі щодо зовнішнього вигляду, стилю спілкування, алкогольного чи наркотичного сп’яніння тощо. У випадку девіантної (асоціальної) поведінки здобувачів освіти викладач залишає за собою право попросити такого порушника залишити аудиторію, аби не ставити під загрозу повноцінну реалізацію освітніх завдань іншими </w:t>
      </w:r>
      <w:r>
        <w:rPr>
          <w:rFonts w:ascii="Times New Roman" w:hAnsi="Times New Roman" w:cs="Times New Roman"/>
          <w:color w:val="auto"/>
          <w:sz w:val="28"/>
          <w:szCs w:val="28"/>
          <w:lang w:val="uk-UA"/>
        </w:rPr>
        <w:t>здобувачам</w:t>
      </w:r>
      <w:r>
        <w:rPr>
          <w:rFonts w:ascii="Times New Roman" w:hAnsi="Times New Roman" w:cs="Times New Roman"/>
          <w:color w:val="auto"/>
          <w:sz w:val="28"/>
          <w:szCs w:val="28"/>
        </w:rPr>
        <w:t>.</w:t>
      </w:r>
    </w:p>
    <w:sectPr>
      <w:headerReference r:id="rId5" w:type="default"/>
      <w:footerReference r:id="rId6" w:type="default"/>
      <w:footerReference r:id="rId7" w:type="even"/>
      <w:pgSz w:w="11906" w:h="16838"/>
      <w:pgMar w:top="1134" w:right="1134"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A3B4">
    <w:pPr>
      <w:pStyle w:val="1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14:paraId="6265601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C80">
    <w:pPr>
      <w:pStyle w:val="1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11B5B898">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D005">
    <w:pPr>
      <w:pStyle w:val="11"/>
      <w:jc w:val="right"/>
    </w:pPr>
    <w:r>
      <w:fldChar w:fldCharType="begin"/>
    </w:r>
    <w:r>
      <w:instrText xml:space="preserve"> PAGE   \* MERGEFORMAT </w:instrText>
    </w:r>
    <w:r>
      <w:fldChar w:fldCharType="separate"/>
    </w:r>
    <w:r>
      <w:t>5</w:t>
    </w:r>
    <w:r>
      <w:fldChar w:fldCharType="end"/>
    </w:r>
  </w:p>
  <w:p w14:paraId="77D3532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67661"/>
    <w:multiLevelType w:val="multilevel"/>
    <w:tmpl w:val="59667661"/>
    <w:lvl w:ilvl="0" w:tentative="0">
      <w:start w:val="1"/>
      <w:numFmt w:val="decimal"/>
      <w:lvlText w:val="%1."/>
      <w:lvlJc w:val="left"/>
      <w:pPr>
        <w:ind w:left="643" w:hanging="360"/>
      </w:pPr>
      <w:rPr>
        <w:rFonts w:hint="default"/>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D7B"/>
    <w:rsid w:val="00050A47"/>
    <w:rsid w:val="000531B6"/>
    <w:rsid w:val="00077EAF"/>
    <w:rsid w:val="000A118F"/>
    <w:rsid w:val="000B02EB"/>
    <w:rsid w:val="000B3657"/>
    <w:rsid w:val="000C438A"/>
    <w:rsid w:val="000D7874"/>
    <w:rsid w:val="000F278B"/>
    <w:rsid w:val="000F3F65"/>
    <w:rsid w:val="00132D1F"/>
    <w:rsid w:val="0014579A"/>
    <w:rsid w:val="001553A0"/>
    <w:rsid w:val="001559F0"/>
    <w:rsid w:val="00180FE9"/>
    <w:rsid w:val="001C0955"/>
    <w:rsid w:val="001C2F1B"/>
    <w:rsid w:val="001D41B8"/>
    <w:rsid w:val="001E33C3"/>
    <w:rsid w:val="002B7135"/>
    <w:rsid w:val="002D5D7B"/>
    <w:rsid w:val="002E2A4B"/>
    <w:rsid w:val="00313D31"/>
    <w:rsid w:val="003515BB"/>
    <w:rsid w:val="003730AE"/>
    <w:rsid w:val="003B5879"/>
    <w:rsid w:val="003D392F"/>
    <w:rsid w:val="0040407B"/>
    <w:rsid w:val="00452405"/>
    <w:rsid w:val="004A335C"/>
    <w:rsid w:val="004A4FA5"/>
    <w:rsid w:val="004B1894"/>
    <w:rsid w:val="004F53F6"/>
    <w:rsid w:val="005248C5"/>
    <w:rsid w:val="00532E12"/>
    <w:rsid w:val="00561433"/>
    <w:rsid w:val="0056309D"/>
    <w:rsid w:val="005729AD"/>
    <w:rsid w:val="0059261D"/>
    <w:rsid w:val="005B45E7"/>
    <w:rsid w:val="005B5007"/>
    <w:rsid w:val="0060717B"/>
    <w:rsid w:val="00611534"/>
    <w:rsid w:val="006734E4"/>
    <w:rsid w:val="006828CE"/>
    <w:rsid w:val="00682BB1"/>
    <w:rsid w:val="006A284C"/>
    <w:rsid w:val="006C1243"/>
    <w:rsid w:val="007014E1"/>
    <w:rsid w:val="00724DF4"/>
    <w:rsid w:val="00751F06"/>
    <w:rsid w:val="00773858"/>
    <w:rsid w:val="00791C6D"/>
    <w:rsid w:val="007A676A"/>
    <w:rsid w:val="00832019"/>
    <w:rsid w:val="00885882"/>
    <w:rsid w:val="008D3538"/>
    <w:rsid w:val="00905851"/>
    <w:rsid w:val="00914616"/>
    <w:rsid w:val="009177CD"/>
    <w:rsid w:val="00937A76"/>
    <w:rsid w:val="00972B49"/>
    <w:rsid w:val="009875A5"/>
    <w:rsid w:val="00994BCF"/>
    <w:rsid w:val="009E4029"/>
    <w:rsid w:val="009F687A"/>
    <w:rsid w:val="00A225AC"/>
    <w:rsid w:val="00A54671"/>
    <w:rsid w:val="00A57A0C"/>
    <w:rsid w:val="00A8300A"/>
    <w:rsid w:val="00A85D66"/>
    <w:rsid w:val="00A96AA9"/>
    <w:rsid w:val="00AB1B93"/>
    <w:rsid w:val="00B14B66"/>
    <w:rsid w:val="00B25490"/>
    <w:rsid w:val="00B53128"/>
    <w:rsid w:val="00B802AA"/>
    <w:rsid w:val="00B96DCF"/>
    <w:rsid w:val="00BB10F8"/>
    <w:rsid w:val="00C0600F"/>
    <w:rsid w:val="00C43FA0"/>
    <w:rsid w:val="00C61DAC"/>
    <w:rsid w:val="00C665D0"/>
    <w:rsid w:val="00C84868"/>
    <w:rsid w:val="00C906A9"/>
    <w:rsid w:val="00C93D10"/>
    <w:rsid w:val="00CB47AA"/>
    <w:rsid w:val="00CC0BF2"/>
    <w:rsid w:val="00D10186"/>
    <w:rsid w:val="00D21821"/>
    <w:rsid w:val="00D25E64"/>
    <w:rsid w:val="00D462DA"/>
    <w:rsid w:val="00D606EC"/>
    <w:rsid w:val="00DB7CE0"/>
    <w:rsid w:val="00DD1366"/>
    <w:rsid w:val="00DD2140"/>
    <w:rsid w:val="00DE70E5"/>
    <w:rsid w:val="00DF34BF"/>
    <w:rsid w:val="00E555BA"/>
    <w:rsid w:val="00ED13B7"/>
    <w:rsid w:val="00F6467C"/>
    <w:rsid w:val="00F85C71"/>
    <w:rsid w:val="00FC77B5"/>
    <w:rsid w:val="00FD6E46"/>
    <w:rsid w:val="00FD7294"/>
    <w:rsid w:val="39A461B1"/>
    <w:rsid w:val="6B8063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qFormat="1" w:unhideWhenUsed="0" w:uiPriority="99" w:semiHidden="0"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uk-UA" w:eastAsia="uk-UA" w:bidi="ar-SA"/>
    </w:rPr>
  </w:style>
  <w:style w:type="paragraph" w:styleId="2">
    <w:name w:val="heading 1"/>
    <w:basedOn w:val="3"/>
    <w:next w:val="3"/>
    <w:link w:val="16"/>
    <w:qFormat/>
    <w:uiPriority w:val="99"/>
    <w:pPr>
      <w:keepNext/>
      <w:keepLines/>
      <w:spacing w:before="400" w:after="120"/>
      <w:outlineLvl w:val="0"/>
    </w:pPr>
    <w:rPr>
      <w:rFonts w:ascii="Times New Roman" w:hAnsi="Times New Roman" w:cs="Times New Roman"/>
      <w:b/>
      <w:bCs/>
      <w:sz w:val="32"/>
      <w:szCs w:val="32"/>
    </w:rPr>
  </w:style>
  <w:style w:type="character" w:default="1" w:styleId="4">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3">
    <w:name w:val="Normal1"/>
    <w:uiPriority w:val="99"/>
    <w:pPr>
      <w:widowControl w:val="0"/>
    </w:pPr>
    <w:rPr>
      <w:rFonts w:ascii="Arial" w:hAnsi="Arial" w:eastAsia="Times New Roman" w:cs="Arial"/>
      <w:color w:val="000000"/>
      <w:sz w:val="20"/>
      <w:szCs w:val="20"/>
      <w:lang w:val="en-US" w:eastAsia="uk-UA" w:bidi="ar-SA"/>
    </w:rPr>
  </w:style>
  <w:style w:type="character" w:styleId="6">
    <w:name w:val="page number"/>
    <w:basedOn w:val="4"/>
    <w:qFormat/>
    <w:uiPriority w:val="99"/>
    <w:rPr>
      <w:rFonts w:cs="Times New Roman"/>
    </w:rPr>
  </w:style>
  <w:style w:type="character" w:styleId="7">
    <w:name w:val="Strong"/>
    <w:basedOn w:val="4"/>
    <w:qFormat/>
    <w:locked/>
    <w:uiPriority w:val="99"/>
    <w:rPr>
      <w:rFonts w:cs="Times New Roman"/>
      <w:b/>
      <w:bCs/>
    </w:rPr>
  </w:style>
  <w:style w:type="paragraph" w:styleId="8">
    <w:name w:val="Balloon Text"/>
    <w:basedOn w:val="1"/>
    <w:link w:val="25"/>
    <w:semiHidden/>
    <w:qFormat/>
    <w:uiPriority w:val="99"/>
    <w:pPr>
      <w:spacing w:after="0" w:line="240" w:lineRule="auto"/>
    </w:pPr>
    <w:rPr>
      <w:rFonts w:ascii="Tahoma" w:hAnsi="Tahoma" w:cs="Tahoma"/>
      <w:sz w:val="16"/>
      <w:szCs w:val="16"/>
    </w:rPr>
  </w:style>
  <w:style w:type="paragraph" w:styleId="9">
    <w:name w:val="Body Text 2"/>
    <w:basedOn w:val="1"/>
    <w:link w:val="19"/>
    <w:uiPriority w:val="99"/>
    <w:pPr>
      <w:spacing w:after="120" w:line="480" w:lineRule="auto"/>
    </w:pPr>
    <w:rPr>
      <w:rFonts w:ascii="Times New Roman" w:hAnsi="Times New Roman"/>
      <w:color w:val="000000"/>
      <w:sz w:val="28"/>
      <w:szCs w:val="24"/>
      <w:lang w:eastAsia="ru-RU"/>
    </w:rPr>
  </w:style>
  <w:style w:type="paragraph" w:styleId="10">
    <w:name w:val="Body Text Indent 3"/>
    <w:basedOn w:val="1"/>
    <w:link w:val="20"/>
    <w:uiPriority w:val="99"/>
    <w:pPr>
      <w:spacing w:after="120" w:line="240" w:lineRule="auto"/>
      <w:ind w:left="283"/>
    </w:pPr>
    <w:rPr>
      <w:rFonts w:ascii="Times New Roman" w:hAnsi="Times New Roman"/>
      <w:color w:val="000000"/>
      <w:sz w:val="16"/>
      <w:szCs w:val="16"/>
      <w:lang w:eastAsia="ru-RU"/>
    </w:rPr>
  </w:style>
  <w:style w:type="paragraph" w:styleId="11">
    <w:name w:val="header"/>
    <w:basedOn w:val="1"/>
    <w:link w:val="23"/>
    <w:qFormat/>
    <w:uiPriority w:val="99"/>
    <w:pPr>
      <w:tabs>
        <w:tab w:val="center" w:pos="4677"/>
        <w:tab w:val="right" w:pos="9355"/>
      </w:tabs>
      <w:spacing w:after="0" w:line="240" w:lineRule="auto"/>
    </w:pPr>
  </w:style>
  <w:style w:type="paragraph" w:styleId="12">
    <w:name w:val="Body Text"/>
    <w:basedOn w:val="1"/>
    <w:link w:val="28"/>
    <w:qFormat/>
    <w:uiPriority w:val="99"/>
    <w:pPr>
      <w:spacing w:after="120"/>
    </w:pPr>
  </w:style>
  <w:style w:type="paragraph" w:styleId="13">
    <w:name w:val="footer"/>
    <w:basedOn w:val="1"/>
    <w:link w:val="24"/>
    <w:semiHidden/>
    <w:qFormat/>
    <w:uiPriority w:val="99"/>
    <w:pPr>
      <w:tabs>
        <w:tab w:val="center" w:pos="4677"/>
        <w:tab w:val="right" w:pos="9355"/>
      </w:tabs>
      <w:spacing w:after="0" w:line="240" w:lineRule="auto"/>
    </w:pPr>
  </w:style>
  <w:style w:type="paragraph" w:styleId="14">
    <w:name w:val="Body Text 3"/>
    <w:basedOn w:val="1"/>
    <w:link w:val="26"/>
    <w:qFormat/>
    <w:uiPriority w:val="99"/>
    <w:pPr>
      <w:spacing w:after="120"/>
    </w:pPr>
    <w:rPr>
      <w:sz w:val="16"/>
      <w:szCs w:val="16"/>
    </w:rPr>
  </w:style>
  <w:style w:type="table" w:styleId="15">
    <w:name w:val="Table Grid"/>
    <w:basedOn w:val="5"/>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ing 1 Char"/>
    <w:basedOn w:val="4"/>
    <w:link w:val="2"/>
    <w:qFormat/>
    <w:locked/>
    <w:uiPriority w:val="99"/>
    <w:rPr>
      <w:rFonts w:ascii="Times New Roman" w:hAnsi="Times New Roman" w:cs="Times New Roman"/>
      <w:b/>
      <w:bCs/>
      <w:color w:val="000000"/>
      <w:sz w:val="32"/>
      <w:szCs w:val="32"/>
      <w:lang w:val="en-US"/>
    </w:rPr>
  </w:style>
  <w:style w:type="paragraph" w:styleId="17">
    <w:name w:val="List Paragraph"/>
    <w:basedOn w:val="1"/>
    <w:qFormat/>
    <w:uiPriority w:val="99"/>
    <w:pPr>
      <w:ind w:left="720"/>
      <w:contextualSpacing/>
    </w:pPr>
  </w:style>
  <w:style w:type="paragraph" w:customStyle="1" w:styleId="18">
    <w:name w:val="Обычный1"/>
    <w:qFormat/>
    <w:uiPriority w:val="99"/>
    <w:pPr>
      <w:spacing w:line="276" w:lineRule="auto"/>
    </w:pPr>
    <w:rPr>
      <w:rFonts w:ascii="Arial" w:hAnsi="Arial" w:eastAsia="Times New Roman" w:cs="Arial"/>
      <w:sz w:val="22"/>
      <w:szCs w:val="22"/>
      <w:lang w:val="uk-UA" w:eastAsia="uk-UA" w:bidi="ar-SA"/>
    </w:rPr>
  </w:style>
  <w:style w:type="character" w:customStyle="1" w:styleId="19">
    <w:name w:val="Body Text 2 Char"/>
    <w:basedOn w:val="4"/>
    <w:link w:val="9"/>
    <w:qFormat/>
    <w:locked/>
    <w:uiPriority w:val="99"/>
    <w:rPr>
      <w:rFonts w:ascii="Times New Roman" w:hAnsi="Times New Roman" w:cs="Times New Roman"/>
      <w:color w:val="000000"/>
      <w:sz w:val="24"/>
      <w:szCs w:val="24"/>
      <w:lang w:eastAsia="ru-RU"/>
    </w:rPr>
  </w:style>
  <w:style w:type="character" w:customStyle="1" w:styleId="20">
    <w:name w:val="Body Text Indent 3 Char"/>
    <w:basedOn w:val="4"/>
    <w:link w:val="10"/>
    <w:qFormat/>
    <w:locked/>
    <w:uiPriority w:val="99"/>
    <w:rPr>
      <w:rFonts w:ascii="Times New Roman" w:hAnsi="Times New Roman" w:cs="Times New Roman"/>
      <w:color w:val="000000"/>
      <w:sz w:val="16"/>
      <w:szCs w:val="16"/>
      <w:lang w:eastAsia="ru-RU"/>
    </w:rPr>
  </w:style>
  <w:style w:type="paragraph" w:customStyle="1" w:styleId="21">
    <w:name w:val="Default"/>
    <w:qFormat/>
    <w:uiPriority w:val="99"/>
    <w:pPr>
      <w:autoSpaceDE w:val="0"/>
      <w:autoSpaceDN w:val="0"/>
      <w:adjustRightInd w:val="0"/>
    </w:pPr>
    <w:rPr>
      <w:rFonts w:ascii="Arial" w:hAnsi="Arial" w:eastAsia="Times New Roman" w:cs="Arial"/>
      <w:color w:val="000000"/>
      <w:sz w:val="24"/>
      <w:szCs w:val="24"/>
      <w:lang w:val="uk-UA" w:eastAsia="uk-UA" w:bidi="ar-SA"/>
    </w:rPr>
  </w:style>
  <w:style w:type="paragraph" w:customStyle="1" w:styleId="22">
    <w:name w:val="rvps2"/>
    <w:basedOn w:val="1"/>
    <w:qFormat/>
    <w:uiPriority w:val="99"/>
    <w:pPr>
      <w:spacing w:before="100" w:beforeAutospacing="1" w:after="100" w:afterAutospacing="1" w:line="240" w:lineRule="auto"/>
    </w:pPr>
    <w:rPr>
      <w:rFonts w:ascii="Times New Roman" w:hAnsi="Times New Roman"/>
      <w:sz w:val="24"/>
      <w:szCs w:val="24"/>
      <w:lang w:eastAsia="ru-RU"/>
    </w:rPr>
  </w:style>
  <w:style w:type="character" w:customStyle="1" w:styleId="23">
    <w:name w:val="Header Char"/>
    <w:basedOn w:val="4"/>
    <w:link w:val="11"/>
    <w:qFormat/>
    <w:locked/>
    <w:uiPriority w:val="99"/>
    <w:rPr>
      <w:rFonts w:cs="Times New Roman"/>
    </w:rPr>
  </w:style>
  <w:style w:type="character" w:customStyle="1" w:styleId="24">
    <w:name w:val="Footer Char"/>
    <w:basedOn w:val="4"/>
    <w:link w:val="13"/>
    <w:semiHidden/>
    <w:qFormat/>
    <w:locked/>
    <w:uiPriority w:val="99"/>
    <w:rPr>
      <w:rFonts w:cs="Times New Roman"/>
    </w:rPr>
  </w:style>
  <w:style w:type="character" w:customStyle="1" w:styleId="25">
    <w:name w:val="Balloon Text Char"/>
    <w:basedOn w:val="4"/>
    <w:link w:val="8"/>
    <w:semiHidden/>
    <w:qFormat/>
    <w:locked/>
    <w:uiPriority w:val="99"/>
    <w:rPr>
      <w:rFonts w:ascii="Tahoma" w:hAnsi="Tahoma" w:cs="Tahoma"/>
      <w:sz w:val="16"/>
      <w:szCs w:val="16"/>
    </w:rPr>
  </w:style>
  <w:style w:type="character" w:customStyle="1" w:styleId="26">
    <w:name w:val="Body Text 3 Char"/>
    <w:basedOn w:val="4"/>
    <w:link w:val="14"/>
    <w:semiHidden/>
    <w:qFormat/>
    <w:locked/>
    <w:uiPriority w:val="99"/>
    <w:rPr>
      <w:rFonts w:cs="Times New Roman"/>
      <w:sz w:val="16"/>
      <w:szCs w:val="16"/>
      <w:lang w:val="uk-UA" w:eastAsia="uk-UA"/>
    </w:rPr>
  </w:style>
  <w:style w:type="paragraph" w:styleId="27">
    <w:name w:val="No Spacing"/>
    <w:qFormat/>
    <w:uiPriority w:val="99"/>
    <w:pPr>
      <w:autoSpaceDE w:val="0"/>
      <w:autoSpaceDN w:val="0"/>
    </w:pPr>
    <w:rPr>
      <w:rFonts w:ascii="Times New Roman" w:hAnsi="Times New Roman" w:eastAsia="Times New Roman" w:cs="Times New Roman"/>
      <w:sz w:val="20"/>
      <w:szCs w:val="20"/>
      <w:lang w:val="uk-UA" w:eastAsia="uk-UA" w:bidi="ar-SA"/>
    </w:rPr>
  </w:style>
  <w:style w:type="character" w:customStyle="1" w:styleId="28">
    <w:name w:val="Body Text Char"/>
    <w:basedOn w:val="4"/>
    <w:link w:val="12"/>
    <w:semiHidden/>
    <w:qFormat/>
    <w:locked/>
    <w:uiPriority w:val="99"/>
    <w:rPr>
      <w:rFonts w:cs="Times New Roman"/>
      <w:lang w:val="uk-UA" w:eastAsia="uk-UA"/>
    </w:rPr>
  </w:style>
  <w:style w:type="paragraph" w:customStyle="1" w:styleId="29">
    <w:name w:val="Без интервала"/>
    <w:qFormat/>
    <w:uiPriority w:val="99"/>
    <w:rPr>
      <w:rFonts w:ascii="Times New Roman" w:hAnsi="Times New Roman" w:eastAsia="Times New Roman" w:cs="Times New Roman"/>
      <w:sz w:val="28"/>
      <w:szCs w:val="20"/>
      <w:lang w:val="ru-RU" w:eastAsia="uk-UA" w:bidi="ar-SA"/>
    </w:rPr>
  </w:style>
  <w:style w:type="paragraph" w:customStyle="1" w:styleId="30">
    <w:name w:val="Основний текст"/>
    <w:qFormat/>
    <w:uiPriority w:val="99"/>
    <w:pPr>
      <w:pBdr>
        <w:top w:val="none" w:color="FFFFFF" w:sz="0" w:space="31"/>
        <w:left w:val="none" w:color="FFFFFF" w:sz="0" w:space="31"/>
        <w:bottom w:val="none" w:color="FFFFFF" w:sz="0" w:space="31"/>
        <w:right w:val="none" w:color="FFFFFF" w:sz="0" w:space="31"/>
      </w:pBdr>
    </w:pPr>
    <w:rPr>
      <w:rFonts w:ascii="Helvetica" w:hAnsi="Arial Unicode MS" w:eastAsia="Arial Unicode MS" w:cs="Arial Unicode MS"/>
      <w:color w:val="000000"/>
      <w:sz w:val="22"/>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SPecialiST RePack</Company>
  <Pages>6</Pages>
  <Words>1857</Words>
  <Characters>10591</Characters>
  <Lines>0</Lines>
  <Paragraphs>0</Paragraphs>
  <TotalTime>1</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2022-12-22T18:15:00Z</dcterms:created>
  <dc:creator>Ирина</dc:creator>
  <cp:lastModifiedBy>Тарас Вінцковський</cp:lastModifiedBy>
  <dcterms:modified xsi:type="dcterms:W3CDTF">2024-09-06T13:05:37Z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4E94941248014927842A41428101751C_12</vt:lpwstr>
  </property>
</Properties>
</file>