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038B" w14:textId="77777777" w:rsidR="00F850E1" w:rsidRPr="002576F3" w:rsidRDefault="00F850E1" w:rsidP="002576F3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F3"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 w14:paraId="09B1D692" w14:textId="77777777" w:rsidR="00F850E1" w:rsidRPr="002576F3" w:rsidRDefault="00F850E1" w:rsidP="002576F3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F3">
        <w:rPr>
          <w:rFonts w:ascii="Times New Roman" w:hAnsi="Times New Roman" w:cs="Times New Roman"/>
          <w:b/>
          <w:sz w:val="28"/>
          <w:szCs w:val="28"/>
        </w:rPr>
        <w:t>Факультет математики, фізики та інформаційних технологій</w:t>
      </w:r>
      <w:r w:rsidRPr="002576F3">
        <w:rPr>
          <w:rFonts w:ascii="Times New Roman" w:hAnsi="Times New Roman" w:cs="Times New Roman"/>
          <w:b/>
          <w:sz w:val="28"/>
          <w:szCs w:val="28"/>
        </w:rPr>
        <w:br/>
        <w:t>Кафедра фізики та астрономії</w:t>
      </w:r>
    </w:p>
    <w:p w14:paraId="0681682C" w14:textId="77777777" w:rsidR="00F850E1" w:rsidRPr="002576F3" w:rsidRDefault="00F850E1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61E40" w14:textId="77777777" w:rsidR="00F850E1" w:rsidRPr="002576F3" w:rsidRDefault="00F850E1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 w:rsidRPr="002576F3">
        <w:rPr>
          <w:rFonts w:ascii="Times New Roman" w:hAnsi="Times New Roman" w:cs="Times New Roman"/>
          <w:b/>
          <w:bCs/>
          <w:sz w:val="28"/>
          <w:szCs w:val="28"/>
        </w:rPr>
        <w:t xml:space="preserve">Силабус курсу </w:t>
      </w:r>
    </w:p>
    <w:p w14:paraId="0D4354EB" w14:textId="77777777" w:rsidR="00F850E1" w:rsidRPr="002576F3" w:rsidRDefault="00F850E1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6B1D82C7" w14:textId="59A5392C" w:rsidR="00F850E1" w:rsidRPr="002576F3" w:rsidRDefault="00204941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F3">
        <w:rPr>
          <w:rFonts w:ascii="Times New Roman" w:hAnsi="Times New Roman" w:cs="Times New Roman"/>
          <w:b/>
          <w:bCs/>
          <w:sz w:val="28"/>
          <w:szCs w:val="28"/>
        </w:rPr>
        <w:t>Переддипломна практика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7029"/>
      </w:tblGrid>
      <w:tr w:rsidR="00F850E1" w:rsidRPr="002576F3" w14:paraId="628043C6" w14:textId="77777777" w:rsidTr="006504BF">
        <w:tc>
          <w:tcPr>
            <w:tcW w:w="2633" w:type="dxa"/>
          </w:tcPr>
          <w:p w14:paraId="662EEA1A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14:paraId="30D7D12C" w14:textId="02251258" w:rsidR="00F850E1" w:rsidRPr="002576F3" w:rsidRDefault="00204941" w:rsidP="002576F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  <w:r w:rsidR="00F850E1"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кредити, </w:t>
            </w:r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225</w:t>
            </w:r>
            <w:r w:rsidR="002A534F" w:rsidRPr="002576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850E1"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год.</w:t>
            </w:r>
          </w:p>
        </w:tc>
      </w:tr>
      <w:tr w:rsidR="00F850E1" w:rsidRPr="002576F3" w14:paraId="720FD485" w14:textId="77777777" w:rsidTr="006504BF">
        <w:tc>
          <w:tcPr>
            <w:tcW w:w="2633" w:type="dxa"/>
          </w:tcPr>
          <w:p w14:paraId="6DB4E502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14:paraId="4FC27503" w14:textId="10E7FA98" w:rsidR="00F850E1" w:rsidRPr="002576F3" w:rsidRDefault="0020494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850E1"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семестр, </w:t>
            </w: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850E1"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-й рік навчання </w:t>
            </w:r>
          </w:p>
        </w:tc>
      </w:tr>
      <w:tr w:rsidR="00F850E1" w:rsidRPr="002576F3" w14:paraId="6EC982D5" w14:textId="77777777" w:rsidTr="006504BF">
        <w:tc>
          <w:tcPr>
            <w:tcW w:w="2633" w:type="dxa"/>
          </w:tcPr>
          <w:p w14:paraId="6458E9C0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14:paraId="420C5945" w14:textId="6F64889A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За розкладом занять</w:t>
            </w:r>
          </w:p>
        </w:tc>
      </w:tr>
      <w:tr w:rsidR="00F850E1" w:rsidRPr="002576F3" w14:paraId="27BC20B1" w14:textId="77777777" w:rsidTr="006504BF">
        <w:tc>
          <w:tcPr>
            <w:tcW w:w="2633" w:type="dxa"/>
          </w:tcPr>
          <w:p w14:paraId="43AD0C41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14:paraId="60BC0296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проф. Гоцульський В.Я.</w:t>
            </w:r>
          </w:p>
        </w:tc>
      </w:tr>
      <w:tr w:rsidR="00F850E1" w:rsidRPr="002576F3" w14:paraId="7C23AD16" w14:textId="77777777" w:rsidTr="006504BF">
        <w:tc>
          <w:tcPr>
            <w:tcW w:w="2633" w:type="dxa"/>
          </w:tcPr>
          <w:p w14:paraId="773EE4DD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14:paraId="42DEE5D3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0679217313</w:t>
            </w:r>
          </w:p>
        </w:tc>
      </w:tr>
      <w:tr w:rsidR="00F850E1" w:rsidRPr="002576F3" w14:paraId="5878C49C" w14:textId="77777777" w:rsidTr="006504BF">
        <w:tc>
          <w:tcPr>
            <w:tcW w:w="2633" w:type="dxa"/>
          </w:tcPr>
          <w:p w14:paraId="7FB4123C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14:paraId="3A2C81B5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vygot</w:t>
            </w:r>
            <w:proofErr w:type="spellEnd"/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onu</w:t>
            </w:r>
            <w:proofErr w:type="spellEnd"/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850E1" w:rsidRPr="002576F3" w14:paraId="5FECFBE7" w14:textId="77777777" w:rsidTr="006504BF">
        <w:tc>
          <w:tcPr>
            <w:tcW w:w="2633" w:type="dxa"/>
          </w:tcPr>
          <w:p w14:paraId="2C1B75EE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14:paraId="3487FC76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Пастера 42</w:t>
            </w: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, каб.</w:t>
            </w:r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16, Пастера 27 лаб.48</w:t>
            </w:r>
          </w:p>
        </w:tc>
      </w:tr>
      <w:tr w:rsidR="00F850E1" w:rsidRPr="002576F3" w14:paraId="377F5805" w14:textId="77777777" w:rsidTr="006504BF">
        <w:tc>
          <w:tcPr>
            <w:tcW w:w="2633" w:type="dxa"/>
          </w:tcPr>
          <w:p w14:paraId="2188C03C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14:paraId="1643862E" w14:textId="77777777" w:rsidR="00F850E1" w:rsidRPr="002576F3" w:rsidRDefault="00F850E1" w:rsidP="002576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Очні консультації: Середа, 13.00-15.00, </w:t>
            </w:r>
            <w:r w:rsidRPr="002576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Пастера 42 каб.16</w:t>
            </w:r>
          </w:p>
        </w:tc>
      </w:tr>
    </w:tbl>
    <w:p w14:paraId="2B609255" w14:textId="77777777" w:rsidR="00F850E1" w:rsidRPr="002576F3" w:rsidRDefault="00F850E1" w:rsidP="002576F3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  <w:lang w:val="ru-RU"/>
        </w:rPr>
      </w:pPr>
    </w:p>
    <w:p w14:paraId="32DA8A8A" w14:textId="77777777" w:rsidR="00F850E1" w:rsidRPr="002576F3" w:rsidRDefault="00F850E1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r w:rsidRPr="002576F3">
        <w:rPr>
          <w:rFonts w:ascii="Times New Roman" w:hAnsi="Times New Roman" w:cs="Times New Roman"/>
          <w:b/>
          <w:bCs/>
          <w:smallCaps/>
          <w:sz w:val="28"/>
          <w:szCs w:val="28"/>
        </w:rPr>
        <w:t>КОМУНІКАЦІЯ</w:t>
      </w:r>
    </w:p>
    <w:p w14:paraId="0501AACD" w14:textId="77777777" w:rsidR="00F850E1" w:rsidRPr="002576F3" w:rsidRDefault="00F850E1" w:rsidP="00257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Комунікація зі студентами: </w:t>
      </w:r>
      <w:r w:rsidRPr="002576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76F3">
        <w:rPr>
          <w:rFonts w:ascii="Times New Roman" w:hAnsi="Times New Roman" w:cs="Times New Roman"/>
          <w:sz w:val="28"/>
          <w:szCs w:val="28"/>
        </w:rPr>
        <w:t>-</w:t>
      </w:r>
      <w:r w:rsidRPr="002576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6F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576F3">
        <w:rPr>
          <w:rFonts w:ascii="Times New Roman" w:hAnsi="Times New Roman" w:cs="Times New Roman"/>
          <w:sz w:val="28"/>
          <w:szCs w:val="28"/>
          <w:lang w:val="en-US"/>
        </w:rPr>
        <w:t>vygot</w:t>
      </w:r>
      <w:proofErr w:type="spellEnd"/>
      <w:r w:rsidRPr="002576F3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576F3">
        <w:rPr>
          <w:rFonts w:ascii="Times New Roman" w:hAnsi="Times New Roman" w:cs="Times New Roman"/>
          <w:sz w:val="28"/>
          <w:szCs w:val="28"/>
          <w:lang w:val="en-US"/>
        </w:rPr>
        <w:t>onu</w:t>
      </w:r>
      <w:proofErr w:type="spellEnd"/>
      <w:r w:rsidRPr="002576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76F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576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76F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2576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76F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576F3">
        <w:rPr>
          <w:rFonts w:ascii="Times New Roman" w:hAnsi="Times New Roman" w:cs="Times New Roman"/>
          <w:sz w:val="28"/>
          <w:szCs w:val="28"/>
          <w:lang w:val="ru-RU"/>
        </w:rPr>
        <w:t xml:space="preserve"> 0679217313</w:t>
      </w:r>
      <w:r w:rsidRPr="002576F3">
        <w:rPr>
          <w:rFonts w:ascii="Times New Roman" w:hAnsi="Times New Roman" w:cs="Times New Roman"/>
          <w:sz w:val="28"/>
          <w:szCs w:val="28"/>
        </w:rPr>
        <w:t xml:space="preserve">; </w:t>
      </w:r>
      <w:r w:rsidRPr="002576F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576F3">
        <w:rPr>
          <w:rFonts w:ascii="Times New Roman" w:hAnsi="Times New Roman" w:cs="Times New Roman"/>
          <w:sz w:val="28"/>
          <w:szCs w:val="28"/>
          <w:lang w:val="ru-RU"/>
        </w:rPr>
        <w:t xml:space="preserve"> 0509599353; </w:t>
      </w:r>
      <w:r w:rsidRPr="002576F3">
        <w:rPr>
          <w:rFonts w:ascii="Times New Roman" w:hAnsi="Times New Roman" w:cs="Times New Roman"/>
          <w:sz w:val="28"/>
          <w:szCs w:val="28"/>
        </w:rPr>
        <w:t>телефон, очні зустрічі.</w:t>
      </w:r>
    </w:p>
    <w:p w14:paraId="2C0225B5" w14:textId="77777777" w:rsidR="00F850E1" w:rsidRPr="002576F3" w:rsidRDefault="00F850E1" w:rsidP="002576F3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  <w:lang w:val="ru-RU"/>
        </w:rPr>
      </w:pPr>
    </w:p>
    <w:p w14:paraId="696D632C" w14:textId="77777777" w:rsidR="00F850E1" w:rsidRPr="002576F3" w:rsidRDefault="00F850E1" w:rsidP="0025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b/>
          <w:bCs/>
          <w:smallCaps/>
          <w:sz w:val="28"/>
          <w:szCs w:val="28"/>
        </w:rPr>
        <w:t>АНОТАЦІЯ  КУРСУ</w:t>
      </w:r>
    </w:p>
    <w:p w14:paraId="14A3AD7E" w14:textId="435F6521" w:rsidR="00204941" w:rsidRPr="002576F3" w:rsidRDefault="00F850E1" w:rsidP="002576F3">
      <w:pPr>
        <w:pStyle w:val="ListParagraph"/>
        <w:shd w:val="clear" w:color="auto" w:fill="FFFFFF"/>
        <w:spacing w:line="240" w:lineRule="auto"/>
        <w:ind w:left="0" w:right="32" w:firstLine="270"/>
        <w:rPr>
          <w:rFonts w:ascii="Times New Roman" w:hAnsi="Times New Roman" w:cs="Times New Roman"/>
          <w:spacing w:val="-2"/>
          <w:sz w:val="28"/>
          <w:szCs w:val="28"/>
        </w:rPr>
      </w:pPr>
      <w:r w:rsidRPr="002576F3">
        <w:rPr>
          <w:rFonts w:ascii="Times New Roman" w:hAnsi="Times New Roman" w:cs="Times New Roman"/>
          <w:b/>
          <w:sz w:val="28"/>
          <w:szCs w:val="28"/>
        </w:rPr>
        <w:t>Предмет вивчення</w:t>
      </w:r>
      <w:r w:rsidRPr="002576F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04941"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4941" w:rsidRPr="002576F3">
        <w:rPr>
          <w:rFonts w:ascii="Times New Roman" w:hAnsi="Times New Roman" w:cs="Times New Roman"/>
          <w:spacing w:val="-2"/>
          <w:sz w:val="28"/>
          <w:szCs w:val="28"/>
        </w:rPr>
        <w:t>Переддипломна практика проводиться тривалістю 4 тижні на базах практики, що займаються дослідницькою діяльністю, а також самостійної роботи, що має бути присвячена вивченню та аналізу науково-дослідницької інформації за темою кваліфікаційної роботи  магістра.</w:t>
      </w:r>
    </w:p>
    <w:p w14:paraId="2558C515" w14:textId="2C5192CB" w:rsidR="00204941" w:rsidRPr="002576F3" w:rsidRDefault="00F850E1" w:rsidP="002576F3">
      <w:pPr>
        <w:shd w:val="clear" w:color="auto" w:fill="FFFFFF"/>
        <w:spacing w:line="240" w:lineRule="auto"/>
        <w:ind w:left="29" w:right="22" w:firstLine="241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b/>
          <w:sz w:val="28"/>
          <w:szCs w:val="28"/>
        </w:rPr>
        <w:t>Метою курсу є</w:t>
      </w:r>
      <w:r w:rsidR="006E72F1" w:rsidRPr="00257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41" w:rsidRPr="002576F3">
        <w:rPr>
          <w:rFonts w:ascii="Times New Roman" w:hAnsi="Times New Roman" w:cs="Times New Roman"/>
          <w:sz w:val="28"/>
          <w:szCs w:val="28"/>
        </w:rPr>
        <w:t>узагальнення і вдосконалення здобутих студентами знань, практичних умінь та навичок, формування професійних компетенцій, оволодіння професійним досвідом та готовності студентів до самостійної трудової діяльності, а також збір матеріалів для дипломного проектування.</w:t>
      </w:r>
    </w:p>
    <w:p w14:paraId="2CEA5B78" w14:textId="77777777" w:rsidR="00204941" w:rsidRPr="002576F3" w:rsidRDefault="000558FE" w:rsidP="002576F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hAnsi="Times New Roman" w:cs="Times New Roman"/>
          <w:b/>
          <w:color w:val="000000"/>
          <w:sz w:val="28"/>
          <w:szCs w:val="28"/>
        </w:rPr>
        <w:t>Завданням дисципліни є</w:t>
      </w:r>
      <w:r w:rsidRPr="002576F3">
        <w:rPr>
          <w:rFonts w:ascii="Times New Roman" w:hAnsi="Times New Roman" w:cs="Times New Roman"/>
          <w:sz w:val="28"/>
          <w:szCs w:val="28"/>
        </w:rPr>
        <w:t xml:space="preserve"> </w:t>
      </w:r>
      <w:r w:rsidR="00204941"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безперервність та послідовність проведення переддипломної практики при </w:t>
      </w:r>
      <w:r w:rsidR="00204941" w:rsidRPr="002576F3">
        <w:rPr>
          <w:rFonts w:ascii="Times New Roman" w:hAnsi="Times New Roman" w:cs="Times New Roman"/>
          <w:sz w:val="28"/>
          <w:szCs w:val="28"/>
        </w:rPr>
        <w:t xml:space="preserve">одержанні потрібного і достатнього обсягу практичних знань та умінь </w:t>
      </w:r>
      <w:r w:rsidR="00204941" w:rsidRPr="002576F3">
        <w:rPr>
          <w:rFonts w:ascii="Times New Roman" w:hAnsi="Times New Roman" w:cs="Times New Roman"/>
          <w:spacing w:val="-1"/>
          <w:sz w:val="28"/>
          <w:szCs w:val="28"/>
        </w:rPr>
        <w:t>відповідно до рівня “магістр”</w:t>
      </w:r>
      <w:r w:rsidR="00204941" w:rsidRPr="002576F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5495B63" w14:textId="48277156" w:rsidR="000558FE" w:rsidRPr="002576F3" w:rsidRDefault="000558FE" w:rsidP="002576F3">
      <w:pPr>
        <w:pStyle w:val="2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  <w:sz w:val="28"/>
          <w:szCs w:val="28"/>
        </w:rPr>
      </w:pPr>
      <w:r w:rsidRPr="002576F3">
        <w:rPr>
          <w:b/>
          <w:color w:val="000000"/>
          <w:sz w:val="28"/>
          <w:szCs w:val="28"/>
        </w:rPr>
        <w:t>Результати навчання</w:t>
      </w:r>
      <w:r w:rsidRPr="002576F3">
        <w:rPr>
          <w:color w:val="000000"/>
          <w:sz w:val="28"/>
          <w:szCs w:val="28"/>
        </w:rPr>
        <w:t xml:space="preserve"> </w:t>
      </w:r>
      <w:r w:rsidRPr="002576F3">
        <w:rPr>
          <w:b/>
          <w:color w:val="000000"/>
          <w:sz w:val="28"/>
          <w:szCs w:val="28"/>
        </w:rPr>
        <w:t>забезпечують можливості:</w:t>
      </w:r>
      <w:r w:rsidRPr="002576F3">
        <w:rPr>
          <w:color w:val="000000"/>
          <w:sz w:val="28"/>
          <w:szCs w:val="28"/>
        </w:rPr>
        <w:t xml:space="preserve"> </w:t>
      </w:r>
    </w:p>
    <w:p w14:paraId="1C452BC7" w14:textId="011F65F9" w:rsidR="00204941" w:rsidRPr="002576F3" w:rsidRDefault="00204941" w:rsidP="00257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lastRenderedPageBreak/>
        <w:t>Використовувати концептуальні та спеціалізовані знання і розуміння актуальних проблем і досягнень обраних напрямів сучасної теоретичної і експериментальної фізики та/або астрономії для розв’язання складних задач і практичних проблем.</w:t>
      </w:r>
    </w:p>
    <w:p w14:paraId="24AD33E8" w14:textId="43565A03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Проводити експериментальні та/або теоретичні дослідження з фізики та астрономії, аналізувати отримані результати в контексті існуючих теорій, робити аргументовані висновки (включаючи оцінювання ступеня невизначеності) та пропозиції щодо подальших досліджень.</w:t>
      </w:r>
    </w:p>
    <w:p w14:paraId="23AD1C9E" w14:textId="62C7F64F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Здійснювати феноменологічний та теоретичний опис досліджуваних фізичних та/або астрономічних явищ, об’єктів і процесів.</w:t>
      </w:r>
    </w:p>
    <w:p w14:paraId="432FA69D" w14:textId="2C413102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Обирати ефективні математичні методи та інформаційні технології та застосовувати їх для здійснення досліджень та/або інновацій в області фізики та/або астрономії.</w:t>
      </w:r>
    </w:p>
    <w:p w14:paraId="1617A2A0" w14:textId="5C01DA50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Оцінювати новизну та достовірність наукових результатів з обраного напряму фізики та/або астрономії, оприлюднених у формі публікації чи усної доповіді.</w:t>
      </w:r>
    </w:p>
    <w:p w14:paraId="23C69E28" w14:textId="4E211EEE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Аналізувати та узагальнювати наукові результати з обраного напряму фізики та/або астрономії, відслідковувати найновіші досягнення в цьому напрямі, взаємо-корисно спілкуючись із колегами. </w:t>
      </w:r>
    </w:p>
    <w:p w14:paraId="15AE29B1" w14:textId="67AC7191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Відшуковувати інформацію і дані, необхідні для розв’язання складних задач фізики та/або астрономії, використовуючи різні джерела, зокрема, наукові видання, наукові бази даних тощо, оцінювати та критично аналізувати отримані інформацію та дані. </w:t>
      </w:r>
    </w:p>
    <w:p w14:paraId="558237E0" w14:textId="5D8DB119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Застосовувати теорії, принципи і методи фізики та/або астрономії для розв’язання складних міждисциплінарних наукових і прикладних задач. </w:t>
      </w:r>
    </w:p>
    <w:p w14:paraId="7FA67EA3" w14:textId="1FCFFBBA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F3">
        <w:rPr>
          <w:rFonts w:ascii="Times New Roman" w:hAnsi="Times New Roman" w:cs="Times New Roman"/>
          <w:sz w:val="28"/>
          <w:szCs w:val="28"/>
          <w:lang w:val="ru-RU"/>
        </w:rPr>
        <w:t xml:space="preserve">Розробляти та застосовувати ефективні алгоритми та спеціалізоване програмне забезпечення для дослідження моделей фізичних та/або астрономічних об’єктів і процесів, обробки результатів експериментів і спостережень. </w:t>
      </w:r>
    </w:p>
    <w:p w14:paraId="3155337E" w14:textId="08F8DAC7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  <w:lang w:val="ru-RU"/>
        </w:rPr>
        <w:t>Створювати фізичні, математичні і комп’ютерні моделі природних об’єктів та явищ, перевіряти їх адекватність, досліджувати їх для отримання нових висновків та поглиблення розуміння природи, аналізувати обмеження.</w:t>
      </w:r>
    </w:p>
    <w:p w14:paraId="2CA5416A" w14:textId="4DEDAD5A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Брати продуктивну участь у виконанні експериментальних та/або теоретичних досліджень в області фізики та астрономії.</w:t>
      </w:r>
    </w:p>
    <w:p w14:paraId="5ACB54C6" w14:textId="77777777" w:rsidR="00204941" w:rsidRPr="002576F3" w:rsidRDefault="00204941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E064A" w14:textId="77777777" w:rsidR="000558FE" w:rsidRPr="002576F3" w:rsidRDefault="000558FE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F3">
        <w:rPr>
          <w:rFonts w:ascii="Times New Roman" w:hAnsi="Times New Roman" w:cs="Times New Roman"/>
          <w:b/>
          <w:bCs/>
          <w:sz w:val="28"/>
          <w:szCs w:val="28"/>
        </w:rPr>
        <w:t>ОПИС КУРСУ</w:t>
      </w:r>
    </w:p>
    <w:p w14:paraId="4993F6DC" w14:textId="77777777" w:rsidR="000558FE" w:rsidRPr="002576F3" w:rsidRDefault="000558FE" w:rsidP="002576F3">
      <w:pPr>
        <w:pStyle w:val="Heading1"/>
        <w:spacing w:before="0" w:after="0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2576F3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2576F3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4C7235AE" w14:textId="5281DA00" w:rsidR="000558FE" w:rsidRPr="002576F3" w:rsidRDefault="000558FE" w:rsidP="002576F3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576F3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організації самостійної роботи студентів (</w:t>
      </w:r>
      <w:r w:rsidR="00204941" w:rsidRPr="002576F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225 </w:t>
      </w:r>
      <w:r w:rsidRPr="002576F3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</w:t>
      </w:r>
      <w:r w:rsidR="00204941" w:rsidRPr="002576F3">
        <w:rPr>
          <w:rFonts w:ascii="Times New Roman" w:hAnsi="Times New Roman" w:cs="Times New Roman"/>
          <w:color w:val="auto"/>
          <w:sz w:val="28"/>
          <w:szCs w:val="28"/>
          <w:lang w:val="uk-UA"/>
        </w:rPr>
        <w:t>ин</w:t>
      </w:r>
      <w:r w:rsidRPr="002576F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). </w:t>
      </w:r>
    </w:p>
    <w:p w14:paraId="06271E91" w14:textId="57FFB797" w:rsidR="00FA17C2" w:rsidRPr="002576F3" w:rsidRDefault="00FA17C2" w:rsidP="002576F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2576F3">
        <w:rPr>
          <w:color w:val="000000"/>
          <w:sz w:val="28"/>
          <w:szCs w:val="28"/>
          <w:lang w:val="ru-RU"/>
        </w:rPr>
        <w:t xml:space="preserve">Під час проведення </w:t>
      </w:r>
      <w:r w:rsidRPr="002576F3">
        <w:rPr>
          <w:color w:val="000000"/>
          <w:sz w:val="28"/>
          <w:szCs w:val="28"/>
          <w:lang w:val="ru-RU"/>
        </w:rPr>
        <w:t>переддипломної</w:t>
      </w:r>
      <w:r w:rsidRPr="002576F3">
        <w:rPr>
          <w:color w:val="000000"/>
          <w:sz w:val="28"/>
          <w:szCs w:val="28"/>
          <w:lang w:val="ru-RU"/>
        </w:rPr>
        <w:t xml:space="preserve"> практики використовуються наступні методи навчання: метод проблемного викладу; частково-пошуковий, або евристичний метод.</w:t>
      </w:r>
    </w:p>
    <w:p w14:paraId="0FFE426E" w14:textId="2BC7D997" w:rsidR="000558FE" w:rsidRPr="002576F3" w:rsidRDefault="000558FE" w:rsidP="002576F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576F3">
        <w:rPr>
          <w:rFonts w:ascii="Times New Roman" w:hAnsi="Times New Roman" w:cs="Times New Roman"/>
          <w:b/>
          <w:i/>
          <w:sz w:val="28"/>
          <w:szCs w:val="28"/>
        </w:rPr>
        <w:t xml:space="preserve">Зміст навчальної дисципліни </w:t>
      </w:r>
    </w:p>
    <w:p w14:paraId="0167F0FF" w14:textId="77777777" w:rsidR="00FA17C2" w:rsidRPr="002576F3" w:rsidRDefault="00FA17C2" w:rsidP="002576F3">
      <w:pPr>
        <w:pStyle w:val="BlockText"/>
        <w:ind w:hanging="7"/>
        <w:rPr>
          <w:szCs w:val="28"/>
        </w:rPr>
      </w:pPr>
      <w:r w:rsidRPr="002576F3">
        <w:rPr>
          <w:b/>
          <w:szCs w:val="28"/>
        </w:rPr>
        <w:t>Тема 1.</w:t>
      </w:r>
      <w:r w:rsidRPr="002576F3">
        <w:rPr>
          <w:szCs w:val="28"/>
        </w:rPr>
        <w:t xml:space="preserve"> Аналіз літературних джерел за темою кваліфікаційної роботи і формулювання актуальності, мети та завдань дослідження. Планування експериментальних і теоретичних досліджень. Написання першого розділу кваліфікаці</w:t>
      </w:r>
      <w:bookmarkStart w:id="0" w:name="_GoBack"/>
      <w:bookmarkEnd w:id="0"/>
      <w:r w:rsidRPr="002576F3">
        <w:rPr>
          <w:szCs w:val="28"/>
        </w:rPr>
        <w:t>йної роботи.</w:t>
      </w:r>
    </w:p>
    <w:p w14:paraId="0B950F8D" w14:textId="77777777" w:rsidR="00FA17C2" w:rsidRPr="002576F3" w:rsidRDefault="00FA17C2" w:rsidP="002576F3">
      <w:pPr>
        <w:pStyle w:val="BlockText"/>
        <w:ind w:hanging="7"/>
        <w:rPr>
          <w:szCs w:val="28"/>
        </w:rPr>
      </w:pPr>
      <w:r w:rsidRPr="002576F3">
        <w:rPr>
          <w:b/>
          <w:szCs w:val="28"/>
        </w:rPr>
        <w:lastRenderedPageBreak/>
        <w:t>Тема 2.</w:t>
      </w:r>
      <w:r w:rsidRPr="002576F3">
        <w:rPr>
          <w:szCs w:val="28"/>
        </w:rPr>
        <w:t xml:space="preserve"> Розробка методики та проведення експериментальних і теоретичних досліджень.</w:t>
      </w:r>
    </w:p>
    <w:p w14:paraId="70824E71" w14:textId="77777777" w:rsidR="00FA17C2" w:rsidRPr="002576F3" w:rsidRDefault="00FA17C2" w:rsidP="002576F3">
      <w:pPr>
        <w:pStyle w:val="BlockText"/>
        <w:ind w:hanging="7"/>
        <w:rPr>
          <w:szCs w:val="28"/>
        </w:rPr>
      </w:pPr>
      <w:r w:rsidRPr="002576F3">
        <w:rPr>
          <w:b/>
          <w:szCs w:val="28"/>
        </w:rPr>
        <w:t>Тема 3.</w:t>
      </w:r>
      <w:r w:rsidRPr="002576F3">
        <w:rPr>
          <w:szCs w:val="28"/>
        </w:rPr>
        <w:t xml:space="preserve"> Оформлення результатів в графічному, табличному та аналітичному вигляді. Визначення похибок досліджень. Аналіз результатів дослідження і виявлення закономірностей.</w:t>
      </w:r>
    </w:p>
    <w:p w14:paraId="52082F90" w14:textId="77777777" w:rsidR="00FA17C2" w:rsidRPr="002576F3" w:rsidRDefault="00FA17C2" w:rsidP="002576F3">
      <w:pPr>
        <w:pStyle w:val="BlockText"/>
        <w:ind w:hanging="7"/>
        <w:rPr>
          <w:szCs w:val="28"/>
        </w:rPr>
      </w:pPr>
      <w:r w:rsidRPr="002576F3">
        <w:rPr>
          <w:b/>
          <w:szCs w:val="28"/>
        </w:rPr>
        <w:t>Тема 4.</w:t>
      </w:r>
      <w:r w:rsidRPr="002576F3">
        <w:rPr>
          <w:szCs w:val="28"/>
        </w:rPr>
        <w:t xml:space="preserve"> Написання висновків дослідження.</w:t>
      </w:r>
    </w:p>
    <w:p w14:paraId="1F1575C4" w14:textId="77777777" w:rsidR="00FA17C2" w:rsidRPr="002576F3" w:rsidRDefault="00FA17C2" w:rsidP="002576F3">
      <w:pPr>
        <w:pStyle w:val="BlockText"/>
        <w:ind w:hanging="7"/>
        <w:rPr>
          <w:szCs w:val="28"/>
        </w:rPr>
      </w:pPr>
      <w:r w:rsidRPr="002576F3">
        <w:rPr>
          <w:b/>
          <w:szCs w:val="28"/>
        </w:rPr>
        <w:t>Тема 5.</w:t>
      </w:r>
      <w:r w:rsidRPr="002576F3">
        <w:rPr>
          <w:szCs w:val="28"/>
        </w:rPr>
        <w:t xml:space="preserve"> Оформлення списку літературних джерел згідно встановлених правил.</w:t>
      </w:r>
    </w:p>
    <w:p w14:paraId="15539A80" w14:textId="77777777" w:rsidR="00FA17C2" w:rsidRPr="002576F3" w:rsidRDefault="00FA17C2" w:rsidP="002576F3">
      <w:pPr>
        <w:pStyle w:val="BlockText"/>
        <w:ind w:hanging="7"/>
        <w:rPr>
          <w:szCs w:val="28"/>
        </w:rPr>
      </w:pPr>
      <w:r w:rsidRPr="002576F3">
        <w:rPr>
          <w:b/>
          <w:szCs w:val="28"/>
        </w:rPr>
        <w:t>Тема 6.</w:t>
      </w:r>
      <w:r w:rsidRPr="002576F3">
        <w:rPr>
          <w:szCs w:val="28"/>
        </w:rPr>
        <w:t xml:space="preserve"> Підготовка презентації до складання диференційованого заліку з практики.</w:t>
      </w:r>
    </w:p>
    <w:p w14:paraId="3B0B4102" w14:textId="77777777" w:rsidR="00FA17C2" w:rsidRPr="002576F3" w:rsidRDefault="00FA17C2" w:rsidP="0025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6F3">
        <w:rPr>
          <w:rFonts w:ascii="Times New Roman" w:hAnsi="Times New Roman" w:cs="Times New Roman"/>
          <w:b/>
          <w:sz w:val="28"/>
          <w:szCs w:val="28"/>
        </w:rPr>
        <w:t>Рекомендовані джерела та інформаційні ресурси</w:t>
      </w:r>
    </w:p>
    <w:p w14:paraId="39C9B03C" w14:textId="77777777" w:rsidR="00FA17C2" w:rsidRPr="002576F3" w:rsidRDefault="00FA17C2" w:rsidP="002576F3">
      <w:pPr>
        <w:suppressAutoHyphens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  <w:r w:rsidRPr="002576F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Основна література</w:t>
      </w:r>
    </w:p>
    <w:p w14:paraId="097AC4B8" w14:textId="77777777" w:rsidR="00FA17C2" w:rsidRPr="002576F3" w:rsidRDefault="00FA17C2" w:rsidP="002576F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</w:tabs>
        <w:autoSpaceDE w:val="0"/>
        <w:autoSpaceDN w:val="0"/>
        <w:spacing w:after="0" w:line="240" w:lineRule="auto"/>
        <w:ind w:left="0" w:right="58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Методологія та організація наукових досліджень: навч. посіб. / І.С.Добронравова,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О.В.Руденко, Л.І.Сидоренко та ін.; за ред. І.С.Добронравової (ч.1), О.В.Руденко (ч.2). – К.: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ВПЦ</w:t>
      </w:r>
      <w:r w:rsidRPr="002576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«Київський</w:t>
      </w:r>
      <w:r w:rsidRPr="002576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університет», 2018. –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607 с.</w:t>
      </w:r>
    </w:p>
    <w:p w14:paraId="45D96EEE" w14:textId="77777777" w:rsidR="00FA17C2" w:rsidRPr="002576F3" w:rsidRDefault="00FA17C2" w:rsidP="002576F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Корягін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М.В.,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Чік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М.Ю.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Основи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наукових досліджень.</w:t>
      </w:r>
      <w:r w:rsidRPr="002576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К.: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ЦНЛ.</w:t>
      </w:r>
      <w:r w:rsidRPr="002576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2019.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492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с.</w:t>
      </w:r>
    </w:p>
    <w:p w14:paraId="4181811E" w14:textId="77777777" w:rsidR="00FA17C2" w:rsidRPr="002576F3" w:rsidRDefault="00FA17C2" w:rsidP="002576F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</w:tabs>
        <w:autoSpaceDE w:val="0"/>
        <w:autoSpaceDN w:val="0"/>
        <w:spacing w:before="5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Сурмін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Ю.П,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Майстерня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вченого: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підруч.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для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науковця.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/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Ю.Сурмін.</w:t>
      </w:r>
      <w:r w:rsidRPr="002576F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К.: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НМЦ</w:t>
      </w:r>
    </w:p>
    <w:p w14:paraId="204341E1" w14:textId="77777777" w:rsidR="00FA17C2" w:rsidRPr="002576F3" w:rsidRDefault="00FA17C2" w:rsidP="002576F3">
      <w:pPr>
        <w:pStyle w:val="BodyText"/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«Консорціум</w:t>
      </w:r>
      <w:r w:rsidRPr="002576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із</w:t>
      </w:r>
      <w:r w:rsidRPr="002576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удосконалення</w:t>
      </w:r>
      <w:r w:rsidRPr="002576F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менеджмент-освіти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в</w:t>
      </w:r>
      <w:r w:rsidRPr="002576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Україні»,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2006.–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302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с.</w:t>
      </w:r>
    </w:p>
    <w:p w14:paraId="4F431061" w14:textId="77777777" w:rsidR="00FA17C2" w:rsidRPr="002576F3" w:rsidRDefault="00FA17C2" w:rsidP="002576F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</w:tabs>
        <w:autoSpaceDE w:val="0"/>
        <w:autoSpaceDN w:val="0"/>
        <w:spacing w:after="0" w:line="240" w:lineRule="auto"/>
        <w:ind w:left="0" w:right="59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Зразки оформлення бакалаврських та магістерських робіт: Метод. вказівки для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студ.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фізичного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відділення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ф-ту</w:t>
      </w:r>
      <w:r w:rsidRPr="002576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МФІТ /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Олєйнік В.П. –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Одеса.: ОНУ,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2020. –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24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с.</w:t>
      </w:r>
    </w:p>
    <w:p w14:paraId="5AD8498E" w14:textId="77777777" w:rsidR="00FA17C2" w:rsidRPr="002576F3" w:rsidRDefault="00FA17C2" w:rsidP="002576F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</w:tabs>
        <w:autoSpaceDE w:val="0"/>
        <w:autoSpaceDN w:val="0"/>
        <w:spacing w:before="1" w:after="0" w:line="240" w:lineRule="auto"/>
        <w:ind w:left="0" w:right="58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Видавнича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система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LaTeX: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Методичні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вказівки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до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лабораторних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занять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з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дисципліни «Практикум на ЕОМ» / А.П.Креневич, В.А.Бородін. – К.: ВПЦ «Київський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університет»,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2007.</w:t>
      </w:r>
      <w:r w:rsidRPr="002576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 49 с.</w:t>
      </w:r>
    </w:p>
    <w:p w14:paraId="368AB124" w14:textId="77777777" w:rsidR="00FA17C2" w:rsidRPr="002576F3" w:rsidRDefault="00FA17C2" w:rsidP="002576F3">
      <w:pP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01BA82C8" w14:textId="77777777" w:rsidR="00FA17C2" w:rsidRPr="002576F3" w:rsidRDefault="00FA17C2" w:rsidP="002576F3">
      <w:pPr>
        <w:suppressAutoHyphens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Додаткова література</w:t>
      </w:r>
    </w:p>
    <w:p w14:paraId="585F70BA" w14:textId="77777777" w:rsidR="00FA17C2" w:rsidRPr="002576F3" w:rsidRDefault="00FA17C2" w:rsidP="002576F3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15" w:after="0" w:line="240" w:lineRule="auto"/>
        <w:ind w:left="0" w:right="58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Євтушенко М.Ю., Хижняк М.І. Методологія та організація наукових досліджень. –</w:t>
      </w:r>
      <w:r w:rsidRPr="002576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К.: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ЦНЛ.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2019. – 350 с.</w:t>
      </w:r>
    </w:p>
    <w:p w14:paraId="60746D74" w14:textId="77777777" w:rsidR="00FA17C2" w:rsidRPr="002576F3" w:rsidRDefault="00FA17C2" w:rsidP="002576F3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67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Філософія науки: підручник. / І.С.Добронравова, Л.І.Сидоренко, В.Л.Чуйко та ін.;</w:t>
      </w:r>
      <w:r w:rsidRPr="002576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за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ред.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І.С.Добронравової.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К.: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ВПЦ</w:t>
      </w:r>
      <w:r w:rsidRPr="002576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«Київський</w:t>
      </w:r>
      <w:r w:rsidRPr="002576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університет»,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2018.</w:t>
      </w:r>
      <w:r w:rsidRPr="002576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255</w:t>
      </w:r>
      <w:r w:rsidRPr="002576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с.</w:t>
      </w:r>
    </w:p>
    <w:p w14:paraId="6D97EBD5" w14:textId="77777777" w:rsidR="00FA17C2" w:rsidRPr="002576F3" w:rsidRDefault="00FA17C2" w:rsidP="002576F3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66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Ткачук В.М., Ткачук О.М. Практикум на ЕОМ. Частина 1. Видавнича система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LaTeX / В.М.Ткачук, О.М.Ткачук.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 Івано-Франківськ: Видавництво Прикарпатського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національного</w:t>
      </w:r>
      <w:r w:rsidRPr="002576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університету</w:t>
      </w:r>
      <w:r w:rsidRPr="002576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імені Василя</w:t>
      </w:r>
      <w:r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Стефаника, 2012.</w:t>
      </w:r>
      <w:r w:rsidRPr="002576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>– 178. с.</w:t>
      </w:r>
    </w:p>
    <w:p w14:paraId="783F2B68" w14:textId="77777777" w:rsidR="00FA17C2" w:rsidRPr="002576F3" w:rsidRDefault="00FA17C2" w:rsidP="002576F3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</w:p>
    <w:p w14:paraId="2A713DAD" w14:textId="77777777" w:rsidR="00FA17C2" w:rsidRPr="002576F3" w:rsidRDefault="00FA17C2" w:rsidP="0025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 інформаційні ресурси</w:t>
      </w:r>
    </w:p>
    <w:p w14:paraId="5557EA4A" w14:textId="77777777" w:rsidR="00FA17C2" w:rsidRPr="002576F3" w:rsidRDefault="00FA17C2" w:rsidP="002576F3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2576F3">
          <w:rPr>
            <w:rStyle w:val="Hyperlink"/>
            <w:rFonts w:ascii="Times New Roman" w:hAnsi="Times New Roman" w:cs="Times New Roman"/>
            <w:sz w:val="28"/>
            <w:szCs w:val="28"/>
          </w:rPr>
          <w:t>http://lib.onu.edu.ua/ua/</w:t>
        </w:r>
      </w:hyperlink>
      <w:r w:rsidRPr="002576F3">
        <w:rPr>
          <w:rFonts w:ascii="Times New Roman" w:hAnsi="Times New Roman" w:cs="Times New Roman"/>
          <w:color w:val="000000"/>
          <w:sz w:val="28"/>
          <w:szCs w:val="28"/>
        </w:rPr>
        <w:t xml:space="preserve"> (Наукова бібліотека ОНУ ім. І.І. Мечникова)</w:t>
      </w:r>
    </w:p>
    <w:p w14:paraId="28C40DEC" w14:textId="77777777" w:rsidR="00FA17C2" w:rsidRPr="002576F3" w:rsidRDefault="00FA17C2" w:rsidP="002576F3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2576F3">
          <w:rPr>
            <w:rStyle w:val="Hyperlink"/>
            <w:rFonts w:ascii="Times New Roman" w:hAnsi="Times New Roman" w:cs="Times New Roman"/>
            <w:sz w:val="28"/>
            <w:szCs w:val="28"/>
          </w:rPr>
          <w:t>https://onu.edu.ua/pub/bank/userfiles/files/documents/polozennya/polozennya-praktika/polozennya_praktika2022.pdf</w:t>
        </w:r>
      </w:hyperlink>
      <w:r w:rsidRPr="002576F3">
        <w:rPr>
          <w:rFonts w:ascii="Times New Roman" w:hAnsi="Times New Roman" w:cs="Times New Roman"/>
          <w:color w:val="000000"/>
          <w:sz w:val="28"/>
          <w:szCs w:val="28"/>
        </w:rPr>
        <w:t xml:space="preserve">  Положення про порядок проведення практики здобувачів вищої освіти Одеського національного університету імені </w:t>
      </w:r>
      <w:r w:rsidRPr="002576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І.І. Мечникова (2022).</w:t>
      </w:r>
    </w:p>
    <w:p w14:paraId="0456E5F0" w14:textId="77777777" w:rsidR="00FA17C2" w:rsidRPr="002576F3" w:rsidRDefault="00FA17C2" w:rsidP="002576F3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hAnsi="Times New Roman" w:cs="Times New Roman"/>
          <w:color w:val="000000"/>
          <w:sz w:val="28"/>
          <w:szCs w:val="28"/>
        </w:rPr>
        <w:t xml:space="preserve">Керівництво по </w:t>
      </w:r>
      <w:proofErr w:type="spellStart"/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LaTex</w:t>
      </w:r>
      <w:proofErr w:type="spellEnd"/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iglin</w:t>
      </w:r>
      <w:proofErr w:type="spellEnd"/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epizy</w:t>
      </w:r>
      <w:proofErr w:type="spellEnd"/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latex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proofErr w:type="spellStart"/>
      <w:r w:rsidRPr="002576F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576F3">
        <w:rPr>
          <w:rFonts w:ascii="Times New Roman" w:hAnsi="Times New Roman" w:cs="Times New Roman"/>
          <w:color w:val="000000"/>
          <w:sz w:val="28"/>
          <w:szCs w:val="28"/>
          <w:lang w:val="ru-RU"/>
        </w:rPr>
        <w:t>=1</w:t>
      </w:r>
    </w:p>
    <w:p w14:paraId="1CC26551" w14:textId="77777777" w:rsidR="00FA17C2" w:rsidRPr="002576F3" w:rsidRDefault="00FA17C2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36338" w14:textId="30A749AE" w:rsidR="000558FE" w:rsidRPr="002576F3" w:rsidRDefault="000558FE" w:rsidP="0025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F3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</w:p>
    <w:p w14:paraId="77F22020" w14:textId="2D196030" w:rsidR="000558FE" w:rsidRPr="002576F3" w:rsidRDefault="000558FE" w:rsidP="002576F3">
      <w:pPr>
        <w:pStyle w:val="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2576F3">
        <w:rPr>
          <w:sz w:val="28"/>
          <w:szCs w:val="28"/>
        </w:rPr>
        <w:t>Навчальна дисципліна «</w:t>
      </w:r>
      <w:r w:rsidR="00B133EC" w:rsidRPr="002576F3">
        <w:rPr>
          <w:sz w:val="28"/>
          <w:szCs w:val="28"/>
        </w:rPr>
        <w:t>Фазові рівноваги та фазові переходи</w:t>
      </w:r>
      <w:r w:rsidRPr="002576F3">
        <w:rPr>
          <w:sz w:val="28"/>
          <w:szCs w:val="28"/>
        </w:rPr>
        <w:t>» оцінюється за 100-бальною шкалою.</w:t>
      </w:r>
    </w:p>
    <w:p w14:paraId="2B922539" w14:textId="77777777" w:rsidR="00FA17C2" w:rsidRPr="002576F3" w:rsidRDefault="00FA17C2" w:rsidP="002576F3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hAnsi="Times New Roman" w:cs="Times New Roman"/>
          <w:color w:val="000000"/>
          <w:sz w:val="28"/>
          <w:szCs w:val="28"/>
        </w:rPr>
        <w:t>Основним документом з підсумків практики є заповнений щоденник та звіт, який до захисту перевіряється керівником практики і передається під час заліку на розгляд комісії.</w:t>
      </w:r>
    </w:p>
    <w:p w14:paraId="20AAC1D8" w14:textId="77777777" w:rsidR="00FA17C2" w:rsidRPr="002576F3" w:rsidRDefault="00FA17C2" w:rsidP="002576F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6F3">
        <w:rPr>
          <w:rFonts w:ascii="Times New Roman" w:hAnsi="Times New Roman" w:cs="Times New Roman"/>
          <w:sz w:val="28"/>
          <w:szCs w:val="28"/>
          <w:lang w:val="uk-UA"/>
        </w:rPr>
        <w:t xml:space="preserve">Форма щоденника задається керівником практики. Щоденник є офіційним документом, який свідчить про проходження практики, повинен бути підписаний керівником практики. Щоденник повинен містити відомості про виконання </w:t>
      </w:r>
      <w:r w:rsidRPr="002576F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студентом усіх розділів програми практики. </w:t>
      </w:r>
    </w:p>
    <w:p w14:paraId="51DB2F8B" w14:textId="77777777" w:rsidR="00FA17C2" w:rsidRPr="002576F3" w:rsidRDefault="00FA17C2" w:rsidP="002576F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6F3">
        <w:rPr>
          <w:rFonts w:ascii="Times New Roman" w:hAnsi="Times New Roman" w:cs="Times New Roman"/>
          <w:sz w:val="28"/>
          <w:szCs w:val="28"/>
          <w:lang w:val="uk-UA"/>
        </w:rPr>
        <w:t>Звітна документація зберігається на відповідних кафедрах на протязі 3-х років.</w:t>
      </w:r>
    </w:p>
    <w:p w14:paraId="60BBCA8D" w14:textId="77777777" w:rsidR="00FA17C2" w:rsidRPr="002576F3" w:rsidRDefault="00FA17C2" w:rsidP="002576F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6F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Студенту, який не виконав програму практики з поважних причин, може </w:t>
      </w:r>
      <w:r w:rsidRPr="002576F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бути надано право проходження практики повторно при виконанні умов визначених кафедрою. В разі його невиконання, студент відраховується з </w:t>
      </w:r>
      <w:r w:rsidRPr="002576F3"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p w14:paraId="1F566202" w14:textId="77777777" w:rsidR="00FA17C2" w:rsidRPr="002576F3" w:rsidRDefault="00FA17C2" w:rsidP="002576F3">
      <w:pPr>
        <w:pStyle w:val="NoSpacing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76F3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Підсумки практики обговорюються на засіданні кафедри.</w:t>
      </w:r>
    </w:p>
    <w:p w14:paraId="4FFAB7F3" w14:textId="77777777" w:rsidR="00FA17C2" w:rsidRPr="002576F3" w:rsidRDefault="00FA17C2" w:rsidP="002576F3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hAnsi="Times New Roman" w:cs="Times New Roman"/>
          <w:color w:val="000000"/>
          <w:sz w:val="28"/>
          <w:szCs w:val="28"/>
        </w:rPr>
        <w:t xml:space="preserve">Підсумковим засобом оцінювання результатів завдань ОК «Переддипломна практика» є </w:t>
      </w:r>
      <w:r w:rsidRPr="002576F3">
        <w:rPr>
          <w:rFonts w:ascii="Times New Roman" w:hAnsi="Times New Roman" w:cs="Times New Roman"/>
          <w:b/>
          <w:color w:val="000000"/>
          <w:sz w:val="28"/>
          <w:szCs w:val="28"/>
        </w:rPr>
        <w:t>диференційований залік</w:t>
      </w:r>
      <w:r w:rsidRPr="002576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06FBB38" w14:textId="77777777" w:rsidR="00FA17C2" w:rsidRPr="002576F3" w:rsidRDefault="00FA17C2" w:rsidP="00257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 поточного контролю:</w:t>
      </w:r>
    </w:p>
    <w:p w14:paraId="396E3A4C" w14:textId="77777777" w:rsidR="00FA17C2" w:rsidRPr="002576F3" w:rsidRDefault="00FA17C2" w:rsidP="00257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перевірка ведення щоденника практики, додержання правил режиму роботи баз практики;</w:t>
      </w:r>
    </w:p>
    <w:p w14:paraId="54BF3F1D" w14:textId="77777777" w:rsidR="00FA17C2" w:rsidRPr="002576F3" w:rsidRDefault="00FA17C2" w:rsidP="00257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color w:val="000000"/>
          <w:sz w:val="28"/>
          <w:szCs w:val="28"/>
        </w:rPr>
        <w:t>- виконання завдань самостійної роботи.</w:t>
      </w:r>
    </w:p>
    <w:p w14:paraId="47E51CA4" w14:textId="77777777" w:rsidR="00FA17C2" w:rsidRPr="002576F3" w:rsidRDefault="00FA17C2" w:rsidP="00257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результатів здійснюється диференційованим заліком за шкалою оцінювання:</w:t>
      </w:r>
    </w:p>
    <w:p w14:paraId="418BCF07" w14:textId="77777777" w:rsidR="00FA17C2" w:rsidRPr="002576F3" w:rsidRDefault="00FA17C2" w:rsidP="002576F3">
      <w:pPr>
        <w:pStyle w:val="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14:paraId="4072A4C3" w14:textId="77777777" w:rsidR="00FA17C2" w:rsidRPr="002576F3" w:rsidRDefault="00FA17C2" w:rsidP="002576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Розподіл балів, які отримують здобувачі вищої освіти</w:t>
      </w:r>
    </w:p>
    <w:p w14:paraId="092797FF" w14:textId="77777777" w:rsidR="00FA17C2" w:rsidRPr="002576F3" w:rsidRDefault="00FA17C2" w:rsidP="002576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6F3">
        <w:rPr>
          <w:rFonts w:ascii="Times New Roman" w:eastAsia="Times New Roman" w:hAnsi="Times New Roman" w:cs="Times New Roman"/>
          <w:color w:val="000000"/>
          <w:sz w:val="28"/>
          <w:szCs w:val="28"/>
        </w:rPr>
        <w:t>(Т1, Т2 … - теми).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2058"/>
        <w:gridCol w:w="1042"/>
      </w:tblGrid>
      <w:tr w:rsidR="00FA17C2" w:rsidRPr="002576F3" w14:paraId="775E806D" w14:textId="77777777" w:rsidTr="006504BF">
        <w:tc>
          <w:tcPr>
            <w:tcW w:w="3390" w:type="pct"/>
            <w:gridSpan w:val="6"/>
          </w:tcPr>
          <w:p w14:paraId="4EFECC3B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Поточне оцінювання та самостійна робота</w:t>
            </w:r>
          </w:p>
        </w:tc>
        <w:tc>
          <w:tcPr>
            <w:tcW w:w="1069" w:type="pct"/>
          </w:tcPr>
          <w:p w14:paraId="1FEDCEEC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 звіту</w:t>
            </w:r>
          </w:p>
        </w:tc>
        <w:tc>
          <w:tcPr>
            <w:tcW w:w="541" w:type="pct"/>
          </w:tcPr>
          <w:p w14:paraId="01280543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</w:tr>
      <w:tr w:rsidR="00FA17C2" w:rsidRPr="002576F3" w14:paraId="227A93EA" w14:textId="77777777" w:rsidTr="006504BF">
        <w:trPr>
          <w:trHeight w:val="158"/>
        </w:trPr>
        <w:tc>
          <w:tcPr>
            <w:tcW w:w="565" w:type="pct"/>
          </w:tcPr>
          <w:p w14:paraId="7F71D26D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Т1</w:t>
            </w:r>
          </w:p>
        </w:tc>
        <w:tc>
          <w:tcPr>
            <w:tcW w:w="565" w:type="pct"/>
          </w:tcPr>
          <w:p w14:paraId="4CA29C81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Т2</w:t>
            </w:r>
          </w:p>
        </w:tc>
        <w:tc>
          <w:tcPr>
            <w:tcW w:w="565" w:type="pct"/>
          </w:tcPr>
          <w:p w14:paraId="155AD2EA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Т3</w:t>
            </w:r>
          </w:p>
        </w:tc>
        <w:tc>
          <w:tcPr>
            <w:tcW w:w="565" w:type="pct"/>
          </w:tcPr>
          <w:p w14:paraId="585A0A83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Т4</w:t>
            </w:r>
          </w:p>
        </w:tc>
        <w:tc>
          <w:tcPr>
            <w:tcW w:w="565" w:type="pct"/>
          </w:tcPr>
          <w:p w14:paraId="11522393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Т5</w:t>
            </w:r>
          </w:p>
        </w:tc>
        <w:tc>
          <w:tcPr>
            <w:tcW w:w="565" w:type="pct"/>
          </w:tcPr>
          <w:p w14:paraId="172B8C08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Т6</w:t>
            </w:r>
          </w:p>
        </w:tc>
        <w:tc>
          <w:tcPr>
            <w:tcW w:w="1069" w:type="pct"/>
            <w:vMerge w:val="restart"/>
          </w:tcPr>
          <w:p w14:paraId="7CA7C946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vMerge w:val="restart"/>
          </w:tcPr>
          <w:p w14:paraId="4BE16F60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17C2" w:rsidRPr="002576F3" w14:paraId="567CE3A7" w14:textId="77777777" w:rsidTr="006504BF">
        <w:trPr>
          <w:trHeight w:val="157"/>
        </w:trPr>
        <w:tc>
          <w:tcPr>
            <w:tcW w:w="565" w:type="pct"/>
          </w:tcPr>
          <w:p w14:paraId="538929E9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pct"/>
          </w:tcPr>
          <w:p w14:paraId="5019A86F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pct"/>
          </w:tcPr>
          <w:p w14:paraId="035F8D89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5" w:type="pct"/>
          </w:tcPr>
          <w:p w14:paraId="03C560C5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5" w:type="pct"/>
          </w:tcPr>
          <w:p w14:paraId="461E082F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5" w:type="pct"/>
          </w:tcPr>
          <w:p w14:paraId="092CC9C5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pct"/>
            <w:vMerge/>
          </w:tcPr>
          <w:p w14:paraId="1645441D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14:paraId="7A52D330" w14:textId="77777777" w:rsidR="00FA17C2" w:rsidRPr="002576F3" w:rsidRDefault="00FA17C2" w:rsidP="00257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0366A64" w14:textId="77777777" w:rsidR="00FA17C2" w:rsidRPr="002576F3" w:rsidRDefault="00FA17C2" w:rsidP="002576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CE0D84" w14:textId="4D900FCC" w:rsidR="002576F3" w:rsidRPr="002576F3" w:rsidRDefault="000558FE" w:rsidP="002576F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b/>
          <w:color w:val="auto"/>
          <w:sz w:val="28"/>
          <w:szCs w:val="28"/>
        </w:rPr>
        <w:t>Самостійна робота студентів</w:t>
      </w:r>
      <w:r w:rsidRPr="002576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576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576F3">
        <w:rPr>
          <w:rFonts w:ascii="Times New Roman" w:hAnsi="Times New Roman" w:cs="Times New Roman"/>
          <w:sz w:val="28"/>
          <w:szCs w:val="28"/>
        </w:rPr>
        <w:t xml:space="preserve">Формами самостійної роботи студентів є: підготовка теоретичного </w:t>
      </w:r>
      <w:r w:rsidR="002576F3" w:rsidRPr="002576F3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r w:rsidRPr="002576F3">
        <w:rPr>
          <w:rFonts w:ascii="Times New Roman" w:hAnsi="Times New Roman" w:cs="Times New Roman"/>
          <w:sz w:val="28"/>
          <w:szCs w:val="28"/>
        </w:rPr>
        <w:t>матеріалу</w:t>
      </w:r>
      <w:bookmarkStart w:id="1" w:name="_Hlk145863931"/>
      <w:r w:rsidR="002576F3" w:rsidRPr="002576F3">
        <w:rPr>
          <w:rFonts w:ascii="Times New Roman" w:hAnsi="Times New Roman" w:cs="Times New Roman"/>
          <w:spacing w:val="-2"/>
          <w:sz w:val="28"/>
          <w:szCs w:val="28"/>
        </w:rPr>
        <w:t>, що має бути присвячен</w:t>
      </w:r>
      <w:r w:rsidR="002576F3" w:rsidRPr="002576F3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="002576F3" w:rsidRPr="002576F3">
        <w:rPr>
          <w:rFonts w:ascii="Times New Roman" w:hAnsi="Times New Roman" w:cs="Times New Roman"/>
          <w:spacing w:val="-2"/>
          <w:sz w:val="28"/>
          <w:szCs w:val="28"/>
        </w:rPr>
        <w:t xml:space="preserve"> вивченню та аналізу науково-дослідницької інформації за темою кваліфікаційної роботи магістра.</w:t>
      </w:r>
    </w:p>
    <w:bookmarkEnd w:id="1"/>
    <w:p w14:paraId="469BC521" w14:textId="77777777" w:rsidR="000558FE" w:rsidRPr="002576F3" w:rsidRDefault="000558FE" w:rsidP="0025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>Строки здачі/виконання завдань самостійної роботи визначаються викладачем.</w:t>
      </w:r>
    </w:p>
    <w:p w14:paraId="60E66033" w14:textId="77777777" w:rsidR="000558FE" w:rsidRPr="002576F3" w:rsidRDefault="000558FE" w:rsidP="002576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</w:pPr>
    </w:p>
    <w:p w14:paraId="01055CDF" w14:textId="77777777" w:rsidR="000558FE" w:rsidRPr="002576F3" w:rsidRDefault="000558FE" w:rsidP="0025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76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ПОЛІТИКА  КУРСУ  </w:t>
      </w:r>
    </w:p>
    <w:p w14:paraId="45C89068" w14:textId="77777777" w:rsidR="000558FE" w:rsidRPr="002576F3" w:rsidRDefault="000558FE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576F3">
        <w:rPr>
          <w:rFonts w:ascii="Times New Roman" w:hAnsi="Times New Roman" w:cs="Times New Roman"/>
          <w:sz w:val="28"/>
          <w:szCs w:val="28"/>
        </w:rPr>
        <w:t>Визначається нормативними документами/Положеннями, які є чинними в ОНУ імені І.І.Мечникова  (https://onu.edu.ua/uk/geninfo/official-documents).</w:t>
      </w:r>
    </w:p>
    <w:p w14:paraId="3A58C4DE" w14:textId="77777777" w:rsidR="000558FE" w:rsidRPr="002576F3" w:rsidRDefault="000558FE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     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14:paraId="7A854AD7" w14:textId="77777777" w:rsidR="000558FE" w:rsidRPr="002576F3" w:rsidRDefault="000558FE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     Кожен студент повинен пам’ятати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14:paraId="66952445" w14:textId="77777777" w:rsidR="000558FE" w:rsidRPr="002576F3" w:rsidRDefault="000558FE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   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І.І.Мечникова.     (https://onu.edu.ua/pub/bank/userfiles/files/documents/acad-dobrochesnost.pdf).</w:t>
      </w:r>
    </w:p>
    <w:p w14:paraId="029D692D" w14:textId="5D6F88CD" w:rsidR="000558FE" w:rsidRPr="002576F3" w:rsidRDefault="000558FE" w:rsidP="002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3">
        <w:rPr>
          <w:rFonts w:ascii="Times New Roman" w:hAnsi="Times New Roman" w:cs="Times New Roman"/>
          <w:sz w:val="28"/>
          <w:szCs w:val="28"/>
        </w:rPr>
        <w:t xml:space="preserve">      Відвідування занять для студента </w:t>
      </w:r>
      <w:r w:rsidR="002576F3" w:rsidRPr="002576F3">
        <w:rPr>
          <w:rFonts w:ascii="Times New Roman" w:hAnsi="Times New Roman" w:cs="Times New Roman"/>
          <w:sz w:val="28"/>
          <w:szCs w:val="28"/>
        </w:rPr>
        <w:t>2</w:t>
      </w:r>
      <w:r w:rsidRPr="002576F3">
        <w:rPr>
          <w:rFonts w:ascii="Times New Roman" w:hAnsi="Times New Roman" w:cs="Times New Roman"/>
          <w:sz w:val="28"/>
          <w:szCs w:val="28"/>
        </w:rPr>
        <w:t xml:space="preserve">-го курсу є обов’язковим, як і своєчасний прихід на заняття. </w:t>
      </w:r>
    </w:p>
    <w:sectPr w:rsidR="000558FE" w:rsidRPr="002576F3" w:rsidSect="00D67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6599" w14:textId="77777777" w:rsidR="006B6AE2" w:rsidRDefault="006B6AE2">
      <w:pPr>
        <w:spacing w:after="0" w:line="240" w:lineRule="auto"/>
      </w:pPr>
      <w:r>
        <w:separator/>
      </w:r>
    </w:p>
  </w:endnote>
  <w:endnote w:type="continuationSeparator" w:id="0">
    <w:p w14:paraId="614B1E98" w14:textId="77777777" w:rsidR="006B6AE2" w:rsidRDefault="006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2C5C" w14:textId="77777777" w:rsidR="00D6791F" w:rsidRDefault="006B6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3"/>
      <w:docPartObj>
        <w:docPartGallery w:val="Page Numbers (Bottom of Page)"/>
        <w:docPartUnique/>
      </w:docPartObj>
    </w:sdtPr>
    <w:sdtEndPr/>
    <w:sdtContent>
      <w:p w14:paraId="5AC69CE2" w14:textId="77777777" w:rsidR="00D6791F" w:rsidRDefault="002C1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7D82BD" w14:textId="77777777" w:rsidR="00D6791F" w:rsidRDefault="006B6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4"/>
      <w:docPartObj>
        <w:docPartGallery w:val="Page Numbers (Bottom of Page)"/>
        <w:docPartUnique/>
      </w:docPartObj>
    </w:sdtPr>
    <w:sdtEndPr/>
    <w:sdtContent>
      <w:p w14:paraId="3CC2A21C" w14:textId="77777777" w:rsidR="00D6791F" w:rsidRDefault="002C1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D1E1AB" w14:textId="77777777" w:rsidR="00D6791F" w:rsidRDefault="006B6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91E2" w14:textId="77777777" w:rsidR="006B6AE2" w:rsidRDefault="006B6AE2">
      <w:pPr>
        <w:spacing w:after="0" w:line="240" w:lineRule="auto"/>
      </w:pPr>
      <w:r>
        <w:separator/>
      </w:r>
    </w:p>
  </w:footnote>
  <w:footnote w:type="continuationSeparator" w:id="0">
    <w:p w14:paraId="644B51B5" w14:textId="77777777" w:rsidR="006B6AE2" w:rsidRDefault="006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9A0E" w14:textId="77777777" w:rsidR="00D6791F" w:rsidRDefault="006B6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B283" w14:textId="77777777" w:rsidR="00D6791F" w:rsidRDefault="006B6A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F329" w14:textId="77777777" w:rsidR="00D6791F" w:rsidRDefault="006B6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5F"/>
    <w:multiLevelType w:val="hybridMultilevel"/>
    <w:tmpl w:val="6B4EFA14"/>
    <w:lvl w:ilvl="0" w:tplc="881AE778">
      <w:start w:val="1"/>
      <w:numFmt w:val="decimal"/>
      <w:pStyle w:val="LitRek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41657017"/>
    <w:multiLevelType w:val="hybridMultilevel"/>
    <w:tmpl w:val="F0F2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C7AC6"/>
    <w:multiLevelType w:val="multilevel"/>
    <w:tmpl w:val="BEAC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305F14"/>
    <w:multiLevelType w:val="hybridMultilevel"/>
    <w:tmpl w:val="75EA2878"/>
    <w:lvl w:ilvl="0" w:tplc="0D862474">
      <w:start w:val="1"/>
      <w:numFmt w:val="decimal"/>
      <w:lvlText w:val="%1."/>
      <w:lvlJc w:val="left"/>
      <w:pPr>
        <w:ind w:left="144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703D14">
      <w:numFmt w:val="bullet"/>
      <w:lvlText w:val="•"/>
      <w:lvlJc w:val="left"/>
      <w:pPr>
        <w:ind w:left="3680" w:hanging="243"/>
      </w:pPr>
      <w:rPr>
        <w:rFonts w:hint="default"/>
        <w:lang w:val="uk-UA" w:eastAsia="en-US" w:bidi="ar-SA"/>
      </w:rPr>
    </w:lvl>
    <w:lvl w:ilvl="2" w:tplc="994EB7B2">
      <w:numFmt w:val="bullet"/>
      <w:lvlText w:val="•"/>
      <w:lvlJc w:val="left"/>
      <w:pPr>
        <w:ind w:left="4536" w:hanging="243"/>
      </w:pPr>
      <w:rPr>
        <w:rFonts w:hint="default"/>
        <w:lang w:val="uk-UA" w:eastAsia="en-US" w:bidi="ar-SA"/>
      </w:rPr>
    </w:lvl>
    <w:lvl w:ilvl="3" w:tplc="B20AD20C">
      <w:numFmt w:val="bullet"/>
      <w:lvlText w:val="•"/>
      <w:lvlJc w:val="left"/>
      <w:pPr>
        <w:ind w:left="5392" w:hanging="243"/>
      </w:pPr>
      <w:rPr>
        <w:rFonts w:hint="default"/>
        <w:lang w:val="uk-UA" w:eastAsia="en-US" w:bidi="ar-SA"/>
      </w:rPr>
    </w:lvl>
    <w:lvl w:ilvl="4" w:tplc="AACE184E">
      <w:numFmt w:val="bullet"/>
      <w:lvlText w:val="•"/>
      <w:lvlJc w:val="left"/>
      <w:pPr>
        <w:ind w:left="6248" w:hanging="243"/>
      </w:pPr>
      <w:rPr>
        <w:rFonts w:hint="default"/>
        <w:lang w:val="uk-UA" w:eastAsia="en-US" w:bidi="ar-SA"/>
      </w:rPr>
    </w:lvl>
    <w:lvl w:ilvl="5" w:tplc="B35ECF14">
      <w:numFmt w:val="bullet"/>
      <w:lvlText w:val="•"/>
      <w:lvlJc w:val="left"/>
      <w:pPr>
        <w:ind w:left="7105" w:hanging="243"/>
      </w:pPr>
      <w:rPr>
        <w:rFonts w:hint="default"/>
        <w:lang w:val="uk-UA" w:eastAsia="en-US" w:bidi="ar-SA"/>
      </w:rPr>
    </w:lvl>
    <w:lvl w:ilvl="6" w:tplc="AC523052">
      <w:numFmt w:val="bullet"/>
      <w:lvlText w:val="•"/>
      <w:lvlJc w:val="left"/>
      <w:pPr>
        <w:ind w:left="7961" w:hanging="243"/>
      </w:pPr>
      <w:rPr>
        <w:rFonts w:hint="default"/>
        <w:lang w:val="uk-UA" w:eastAsia="en-US" w:bidi="ar-SA"/>
      </w:rPr>
    </w:lvl>
    <w:lvl w:ilvl="7" w:tplc="146AAA36">
      <w:numFmt w:val="bullet"/>
      <w:lvlText w:val="•"/>
      <w:lvlJc w:val="left"/>
      <w:pPr>
        <w:ind w:left="8817" w:hanging="243"/>
      </w:pPr>
      <w:rPr>
        <w:rFonts w:hint="default"/>
        <w:lang w:val="uk-UA" w:eastAsia="en-US" w:bidi="ar-SA"/>
      </w:rPr>
    </w:lvl>
    <w:lvl w:ilvl="8" w:tplc="76703260">
      <w:numFmt w:val="bullet"/>
      <w:lvlText w:val="•"/>
      <w:lvlJc w:val="left"/>
      <w:pPr>
        <w:ind w:left="9673" w:hanging="243"/>
      </w:pPr>
      <w:rPr>
        <w:rFonts w:hint="default"/>
        <w:lang w:val="uk-UA" w:eastAsia="en-US" w:bidi="ar-SA"/>
      </w:rPr>
    </w:lvl>
  </w:abstractNum>
  <w:abstractNum w:abstractNumId="5" w15:restartNumberingAfterBreak="0">
    <w:nsid w:val="46F14943"/>
    <w:multiLevelType w:val="hybridMultilevel"/>
    <w:tmpl w:val="5DB8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31F3"/>
    <w:multiLevelType w:val="hybridMultilevel"/>
    <w:tmpl w:val="A890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6A0236F"/>
    <w:multiLevelType w:val="hybridMultilevel"/>
    <w:tmpl w:val="3BAED90C"/>
    <w:lvl w:ilvl="0" w:tplc="1F4852BE">
      <w:start w:val="1"/>
      <w:numFmt w:val="decimal"/>
      <w:lvlText w:val="%1."/>
      <w:lvlJc w:val="left"/>
      <w:pPr>
        <w:ind w:left="144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DEA0FE">
      <w:numFmt w:val="bullet"/>
      <w:lvlText w:val="•"/>
      <w:lvlJc w:val="left"/>
      <w:pPr>
        <w:ind w:left="5040" w:hanging="259"/>
      </w:pPr>
      <w:rPr>
        <w:rFonts w:hint="default"/>
        <w:lang w:val="uk-UA" w:eastAsia="en-US" w:bidi="ar-SA"/>
      </w:rPr>
    </w:lvl>
    <w:lvl w:ilvl="2" w:tplc="C568BC56">
      <w:numFmt w:val="bullet"/>
      <w:lvlText w:val="•"/>
      <w:lvlJc w:val="left"/>
      <w:pPr>
        <w:ind w:left="5745" w:hanging="259"/>
      </w:pPr>
      <w:rPr>
        <w:rFonts w:hint="default"/>
        <w:lang w:val="uk-UA" w:eastAsia="en-US" w:bidi="ar-SA"/>
      </w:rPr>
    </w:lvl>
    <w:lvl w:ilvl="3" w:tplc="DED29AEA">
      <w:numFmt w:val="bullet"/>
      <w:lvlText w:val="•"/>
      <w:lvlJc w:val="left"/>
      <w:pPr>
        <w:ind w:left="6450" w:hanging="259"/>
      </w:pPr>
      <w:rPr>
        <w:rFonts w:hint="default"/>
        <w:lang w:val="uk-UA" w:eastAsia="en-US" w:bidi="ar-SA"/>
      </w:rPr>
    </w:lvl>
    <w:lvl w:ilvl="4" w:tplc="A4840FA8">
      <w:numFmt w:val="bullet"/>
      <w:lvlText w:val="•"/>
      <w:lvlJc w:val="left"/>
      <w:pPr>
        <w:ind w:left="7155" w:hanging="259"/>
      </w:pPr>
      <w:rPr>
        <w:rFonts w:hint="default"/>
        <w:lang w:val="uk-UA" w:eastAsia="en-US" w:bidi="ar-SA"/>
      </w:rPr>
    </w:lvl>
    <w:lvl w:ilvl="5" w:tplc="ED6E3578">
      <w:numFmt w:val="bullet"/>
      <w:lvlText w:val="•"/>
      <w:lvlJc w:val="left"/>
      <w:pPr>
        <w:ind w:left="7860" w:hanging="259"/>
      </w:pPr>
      <w:rPr>
        <w:rFonts w:hint="default"/>
        <w:lang w:val="uk-UA" w:eastAsia="en-US" w:bidi="ar-SA"/>
      </w:rPr>
    </w:lvl>
    <w:lvl w:ilvl="6" w:tplc="9CF87DC8">
      <w:numFmt w:val="bullet"/>
      <w:lvlText w:val="•"/>
      <w:lvlJc w:val="left"/>
      <w:pPr>
        <w:ind w:left="8565" w:hanging="259"/>
      </w:pPr>
      <w:rPr>
        <w:rFonts w:hint="default"/>
        <w:lang w:val="uk-UA" w:eastAsia="en-US" w:bidi="ar-SA"/>
      </w:rPr>
    </w:lvl>
    <w:lvl w:ilvl="7" w:tplc="CD389CB4">
      <w:numFmt w:val="bullet"/>
      <w:lvlText w:val="•"/>
      <w:lvlJc w:val="left"/>
      <w:pPr>
        <w:ind w:left="9270" w:hanging="259"/>
      </w:pPr>
      <w:rPr>
        <w:rFonts w:hint="default"/>
        <w:lang w:val="uk-UA" w:eastAsia="en-US" w:bidi="ar-SA"/>
      </w:rPr>
    </w:lvl>
    <w:lvl w:ilvl="8" w:tplc="3E64F210">
      <w:numFmt w:val="bullet"/>
      <w:lvlText w:val="•"/>
      <w:lvlJc w:val="left"/>
      <w:pPr>
        <w:ind w:left="9976" w:hanging="259"/>
      </w:pPr>
      <w:rPr>
        <w:rFonts w:hint="default"/>
        <w:lang w:val="uk-UA" w:eastAsia="en-US" w:bidi="ar-SA"/>
      </w:rPr>
    </w:lvl>
  </w:abstractNum>
  <w:abstractNum w:abstractNumId="10" w15:restartNumberingAfterBreak="0">
    <w:nsid w:val="77832963"/>
    <w:multiLevelType w:val="hybridMultilevel"/>
    <w:tmpl w:val="80DC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6"/>
    <w:rsid w:val="00034D23"/>
    <w:rsid w:val="000558FE"/>
    <w:rsid w:val="00204941"/>
    <w:rsid w:val="00242AD9"/>
    <w:rsid w:val="002576F3"/>
    <w:rsid w:val="002A534F"/>
    <w:rsid w:val="002C1E62"/>
    <w:rsid w:val="002C21AD"/>
    <w:rsid w:val="00665248"/>
    <w:rsid w:val="006B6AE2"/>
    <w:rsid w:val="006E72F1"/>
    <w:rsid w:val="008A3C24"/>
    <w:rsid w:val="00977CB0"/>
    <w:rsid w:val="00A42755"/>
    <w:rsid w:val="00B133EC"/>
    <w:rsid w:val="00B51AD6"/>
    <w:rsid w:val="00BB6E26"/>
    <w:rsid w:val="00C80719"/>
    <w:rsid w:val="00F850E1"/>
    <w:rsid w:val="00F87089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ADD0"/>
  <w15:chartTrackingRefBased/>
  <w15:docId w15:val="{A2276AEC-FBED-4DD8-A201-BB30789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E1"/>
    <w:pPr>
      <w:spacing w:after="200" w:line="276" w:lineRule="auto"/>
    </w:pPr>
    <w:rPr>
      <w:rFonts w:eastAsiaTheme="minorEastAsia"/>
      <w:lang w:val="uk-UA" w:eastAsia="uk-UA"/>
    </w:rPr>
  </w:style>
  <w:style w:type="paragraph" w:styleId="Heading1">
    <w:name w:val="heading 1"/>
    <w:basedOn w:val="Normal1"/>
    <w:next w:val="Normal1"/>
    <w:link w:val="Heading1Char"/>
    <w:qFormat/>
    <w:rsid w:val="00F850E1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0E1"/>
    <w:rPr>
      <w:rFonts w:ascii="Times New Roman" w:eastAsia="Calibri" w:hAnsi="Times New Roman" w:cs="Times New Roman"/>
      <w:b/>
      <w:bCs/>
      <w:color w:val="000000"/>
      <w:sz w:val="32"/>
      <w:szCs w:val="32"/>
      <w:lang w:eastAsia="uk-UA"/>
    </w:rPr>
  </w:style>
  <w:style w:type="paragraph" w:styleId="ListParagraph">
    <w:name w:val="List Paragraph"/>
    <w:basedOn w:val="Normal"/>
    <w:uiPriority w:val="1"/>
    <w:qFormat/>
    <w:rsid w:val="00F850E1"/>
    <w:pPr>
      <w:ind w:left="720"/>
      <w:contextualSpacing/>
    </w:pPr>
  </w:style>
  <w:style w:type="paragraph" w:customStyle="1" w:styleId="1">
    <w:name w:val="Обычный1"/>
    <w:rsid w:val="00F850E1"/>
    <w:pPr>
      <w:spacing w:after="0" w:line="276" w:lineRule="auto"/>
    </w:pPr>
    <w:rPr>
      <w:rFonts w:ascii="Arial" w:eastAsia="Times New Roman" w:hAnsi="Arial" w:cs="Arial"/>
      <w:lang w:val="uk-UA" w:eastAsia="uk-UA"/>
    </w:rPr>
  </w:style>
  <w:style w:type="paragraph" w:customStyle="1" w:styleId="Normal1">
    <w:name w:val="Normal1"/>
    <w:rsid w:val="00F850E1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uk-UA"/>
    </w:rPr>
  </w:style>
  <w:style w:type="paragraph" w:styleId="BodyText2">
    <w:name w:val="Body Text 2"/>
    <w:basedOn w:val="Normal"/>
    <w:link w:val="BodyText2Char"/>
    <w:rsid w:val="00F850E1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F850E1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customStyle="1" w:styleId="Default">
    <w:name w:val="Default"/>
    <w:rsid w:val="00F85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TableGrid">
    <w:name w:val="Table Grid"/>
    <w:basedOn w:val="TableNormal"/>
    <w:uiPriority w:val="39"/>
    <w:rsid w:val="00F850E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E1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F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E1"/>
    <w:rPr>
      <w:rFonts w:eastAsiaTheme="minorEastAsia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F850E1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0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0E1"/>
    <w:rPr>
      <w:rFonts w:eastAsiaTheme="minorEastAsia"/>
      <w:lang w:val="uk-UA" w:eastAsia="uk-UA"/>
    </w:rPr>
  </w:style>
  <w:style w:type="paragraph" w:customStyle="1" w:styleId="2">
    <w:name w:val="Обычный2"/>
    <w:rsid w:val="00F8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0E1"/>
    <w:rPr>
      <w:rFonts w:eastAsiaTheme="minorEastAsia"/>
      <w:lang w:val="uk-UA" w:eastAsia="uk-UA"/>
    </w:rPr>
  </w:style>
  <w:style w:type="paragraph" w:customStyle="1" w:styleId="10">
    <w:name w:val="Абзац списка1"/>
    <w:basedOn w:val="Normal"/>
    <w:uiPriority w:val="34"/>
    <w:qFormat/>
    <w:rsid w:val="00F850E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LitRek">
    <w:name w:val="LitRek"/>
    <w:basedOn w:val="Normal"/>
    <w:rsid w:val="00F850E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58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58FE"/>
    <w:rPr>
      <w:rFonts w:eastAsiaTheme="minorEastAsia"/>
      <w:lang w:val="uk-UA" w:eastAsia="uk-UA"/>
    </w:rPr>
  </w:style>
  <w:style w:type="paragraph" w:styleId="NormalWeb">
    <w:name w:val="Normal (Web)"/>
    <w:basedOn w:val="Normal"/>
    <w:uiPriority w:val="99"/>
    <w:unhideWhenUsed/>
    <w:rsid w:val="00FA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FA17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" w:right="53" w:firstLine="72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FA17C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.edu.ua/pub/bank/userfiles/files/documents/polozennya/polozennya-praktika/polozennya_praktika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b.onu.edu.ua/u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Коваль</dc:creator>
  <cp:keywords/>
  <dc:description/>
  <cp:lastModifiedBy>Лариса Коваль</cp:lastModifiedBy>
  <cp:revision>3</cp:revision>
  <dcterms:created xsi:type="dcterms:W3CDTF">2023-09-17T14:05:00Z</dcterms:created>
  <dcterms:modified xsi:type="dcterms:W3CDTF">2023-09-17T14:31:00Z</dcterms:modified>
</cp:coreProperties>
</file>