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1C3" w:rsidRDefault="002C7E2B">
      <w:pPr>
        <w:pStyle w:val="1"/>
        <w:spacing w:before="73" w:line="417" w:lineRule="auto"/>
        <w:ind w:left="1574" w:right="1572"/>
        <w:jc w:val="center"/>
      </w:pPr>
      <w:r>
        <w:t>ОДЕСЬКИЙ</w:t>
      </w:r>
      <w:r>
        <w:rPr>
          <w:spacing w:val="-18"/>
        </w:rPr>
        <w:t xml:space="preserve"> </w:t>
      </w:r>
      <w:r>
        <w:t>НАЦІОНАЛЬНИЙ</w:t>
      </w:r>
      <w:r>
        <w:rPr>
          <w:spacing w:val="-17"/>
        </w:rPr>
        <w:t xml:space="preserve"> </w:t>
      </w:r>
      <w:r>
        <w:t>УНІВЕРСИТЕТ ІМЕНІ І. І. МЕЧНИКОВА</w:t>
      </w: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rPr>
          <w:b/>
        </w:rPr>
      </w:pPr>
    </w:p>
    <w:p w:rsidR="004361C3" w:rsidRDefault="004361C3">
      <w:pPr>
        <w:pStyle w:val="a3"/>
        <w:spacing w:before="159"/>
        <w:rPr>
          <w:b/>
        </w:rPr>
      </w:pPr>
    </w:p>
    <w:p w:rsidR="004361C3" w:rsidRDefault="002C7E2B">
      <w:pPr>
        <w:ind w:left="1578" w:right="1572"/>
        <w:jc w:val="center"/>
        <w:rPr>
          <w:b/>
          <w:sz w:val="28"/>
        </w:rPr>
      </w:pPr>
      <w:r>
        <w:rPr>
          <w:b/>
          <w:sz w:val="28"/>
        </w:rPr>
        <w:t>АНАЛІТИЧНИЙ</w:t>
      </w:r>
      <w:r>
        <w:rPr>
          <w:b/>
          <w:spacing w:val="-18"/>
          <w:sz w:val="28"/>
        </w:rPr>
        <w:t xml:space="preserve"> </w:t>
      </w:r>
      <w:r>
        <w:rPr>
          <w:b/>
          <w:spacing w:val="-4"/>
          <w:sz w:val="28"/>
        </w:rPr>
        <w:t>ЗВІТ</w:t>
      </w:r>
    </w:p>
    <w:p w:rsidR="004361C3" w:rsidRDefault="002C7E2B">
      <w:pPr>
        <w:pStyle w:val="a3"/>
        <w:spacing w:before="57" w:line="290" w:lineRule="auto"/>
        <w:ind w:left="790" w:right="809"/>
        <w:jc w:val="center"/>
      </w:pPr>
      <w:r>
        <w:t>за</w:t>
      </w:r>
      <w:r>
        <w:rPr>
          <w:spacing w:val="-7"/>
        </w:rPr>
        <w:t xml:space="preserve"> </w:t>
      </w:r>
      <w:r>
        <w:t>результатами</w:t>
      </w:r>
      <w:r>
        <w:rPr>
          <w:spacing w:val="-9"/>
        </w:rPr>
        <w:t xml:space="preserve"> </w:t>
      </w:r>
      <w:r>
        <w:t>анкетування</w:t>
      </w:r>
      <w:r>
        <w:rPr>
          <w:spacing w:val="-8"/>
        </w:rPr>
        <w:t xml:space="preserve"> </w:t>
      </w:r>
      <w:r>
        <w:t>здобувачів</w:t>
      </w:r>
      <w:r>
        <w:rPr>
          <w:spacing w:val="-6"/>
        </w:rPr>
        <w:t xml:space="preserve"> </w:t>
      </w:r>
      <w:r>
        <w:t>вищої</w:t>
      </w:r>
      <w:r>
        <w:rPr>
          <w:spacing w:val="-13"/>
        </w:rPr>
        <w:t xml:space="preserve"> </w:t>
      </w:r>
      <w:r>
        <w:t>освіти</w:t>
      </w:r>
      <w:r>
        <w:rPr>
          <w:spacing w:val="-10"/>
        </w:rPr>
        <w:t xml:space="preserve"> </w:t>
      </w:r>
      <w:r>
        <w:t>другого (магістерського) рівня вищої освіти,</w:t>
      </w:r>
    </w:p>
    <w:p w:rsidR="004361C3" w:rsidRDefault="002C7E2B">
      <w:pPr>
        <w:pStyle w:val="a3"/>
        <w:spacing w:line="290" w:lineRule="auto"/>
        <w:ind w:left="794" w:right="809"/>
        <w:jc w:val="center"/>
      </w:pPr>
      <w:r>
        <w:t>які</w:t>
      </w:r>
      <w:r>
        <w:rPr>
          <w:spacing w:val="-14"/>
        </w:rPr>
        <w:t xml:space="preserve"> </w:t>
      </w:r>
      <w:r>
        <w:t>навчаються</w:t>
      </w:r>
      <w:r>
        <w:rPr>
          <w:spacing w:val="-8"/>
        </w:rPr>
        <w:t xml:space="preserve"> </w:t>
      </w:r>
      <w:r>
        <w:t>за</w:t>
      </w:r>
      <w:r>
        <w:rPr>
          <w:spacing w:val="-8"/>
        </w:rPr>
        <w:t xml:space="preserve"> </w:t>
      </w:r>
      <w:r>
        <w:t>освітньо-професійною</w:t>
      </w:r>
      <w:r>
        <w:rPr>
          <w:spacing w:val="-7"/>
        </w:rPr>
        <w:t xml:space="preserve"> </w:t>
      </w:r>
      <w:r>
        <w:t>програмою</w:t>
      </w:r>
      <w:r>
        <w:rPr>
          <w:spacing w:val="26"/>
        </w:rPr>
        <w:t xml:space="preserve"> </w:t>
      </w:r>
      <w:r>
        <w:t>«Публічне управління та адміністрування»</w:t>
      </w:r>
    </w:p>
    <w:p w:rsidR="004361C3" w:rsidRDefault="002C7E2B">
      <w:pPr>
        <w:pStyle w:val="a3"/>
        <w:spacing w:line="290" w:lineRule="auto"/>
        <w:ind w:left="780" w:right="809"/>
        <w:jc w:val="center"/>
      </w:pPr>
      <w:r>
        <w:t>спеціальність</w:t>
      </w:r>
      <w:r>
        <w:rPr>
          <w:spacing w:val="-12"/>
        </w:rPr>
        <w:t xml:space="preserve"> </w:t>
      </w:r>
      <w:r>
        <w:rPr>
          <w:lang w:val="en-US"/>
        </w:rPr>
        <w:t>D</w:t>
      </w:r>
      <w:r w:rsidRPr="002C7E2B">
        <w:rPr>
          <w:lang w:val="ru-RU"/>
        </w:rPr>
        <w:t>4</w:t>
      </w:r>
      <w:r>
        <w:rPr>
          <w:spacing w:val="-6"/>
        </w:rPr>
        <w:t xml:space="preserve"> </w:t>
      </w:r>
      <w:r>
        <w:t>«Публічне управління та адміністрування»</w:t>
      </w:r>
    </w:p>
    <w:p w:rsidR="004361C3" w:rsidRDefault="002C7E2B">
      <w:pPr>
        <w:pStyle w:val="a3"/>
        <w:spacing w:line="316" w:lineRule="exact"/>
        <w:ind w:left="1574" w:right="1597"/>
        <w:jc w:val="center"/>
      </w:pPr>
      <w:r>
        <w:t>галузь</w:t>
      </w:r>
      <w:r>
        <w:rPr>
          <w:spacing w:val="-7"/>
        </w:rPr>
        <w:t xml:space="preserve"> </w:t>
      </w:r>
      <w:r>
        <w:t>знань</w:t>
      </w:r>
      <w:r>
        <w:rPr>
          <w:spacing w:val="-6"/>
        </w:rPr>
        <w:t xml:space="preserve"> </w:t>
      </w:r>
      <w:r>
        <w:rPr>
          <w:lang w:val="en-US"/>
        </w:rPr>
        <w:t>D</w:t>
      </w:r>
      <w:r>
        <w:rPr>
          <w:spacing w:val="-1"/>
        </w:rPr>
        <w:t xml:space="preserve"> </w:t>
      </w:r>
      <w:r>
        <w:t>-</w:t>
      </w:r>
      <w:r>
        <w:rPr>
          <w:spacing w:val="-5"/>
        </w:rPr>
        <w:t xml:space="preserve"> </w:t>
      </w:r>
      <w:r>
        <w:rPr>
          <w:color w:val="333333"/>
          <w:shd w:val="clear" w:color="auto" w:fill="FFFFFF"/>
        </w:rPr>
        <w:t>Бізнес, адміністрування та право</w:t>
      </w: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pPr>
    </w:p>
    <w:p w:rsidR="004361C3" w:rsidRDefault="004361C3">
      <w:pPr>
        <w:pStyle w:val="a3"/>
        <w:spacing w:before="24"/>
      </w:pPr>
    </w:p>
    <w:p w:rsidR="004361C3" w:rsidRPr="002C7E2B" w:rsidRDefault="002C7E2B">
      <w:pPr>
        <w:pStyle w:val="a3"/>
        <w:spacing w:before="1"/>
        <w:ind w:left="1574" w:right="1574"/>
        <w:jc w:val="center"/>
        <w:rPr>
          <w:lang w:val="ru-RU"/>
        </w:rPr>
      </w:pPr>
      <w:r>
        <w:rPr>
          <w:spacing w:val="-2"/>
        </w:rPr>
        <w:t>Одеса-</w:t>
      </w:r>
      <w:r>
        <w:rPr>
          <w:spacing w:val="-4"/>
        </w:rPr>
        <w:t>202</w:t>
      </w:r>
      <w:r w:rsidRPr="002C7E2B">
        <w:rPr>
          <w:spacing w:val="-4"/>
          <w:lang w:val="ru-RU"/>
        </w:rPr>
        <w:t>6</w:t>
      </w:r>
    </w:p>
    <w:p w:rsidR="004361C3" w:rsidRDefault="004361C3">
      <w:pPr>
        <w:pStyle w:val="a3"/>
        <w:jc w:val="center"/>
        <w:sectPr w:rsidR="004361C3" w:rsidSect="00297451">
          <w:type w:val="continuous"/>
          <w:pgSz w:w="11910" w:h="16840"/>
          <w:pgMar w:top="1134" w:right="1134" w:bottom="1134" w:left="1134" w:header="709" w:footer="709" w:gutter="0"/>
          <w:cols w:space="720"/>
          <w:docGrid w:linePitch="299"/>
        </w:sectPr>
      </w:pPr>
    </w:p>
    <w:p w:rsidR="002C7E2B" w:rsidRDefault="002C7E2B" w:rsidP="002C7E2B">
      <w:pPr>
        <w:pStyle w:val="a3"/>
        <w:spacing w:line="290" w:lineRule="auto"/>
        <w:ind w:right="142" w:firstLine="709"/>
        <w:jc w:val="both"/>
      </w:pPr>
      <w:r>
        <w:lastRenderedPageBreak/>
        <w:t>Аналітичний звіт за результатами анкетування здобувачів вищої освіти другого (магістерського) рівня вищої освіти,</w:t>
      </w:r>
      <w:r w:rsidRPr="002C7E2B">
        <w:t xml:space="preserve"> </w:t>
      </w:r>
      <w:r>
        <w:t>які</w:t>
      </w:r>
      <w:r>
        <w:rPr>
          <w:spacing w:val="-14"/>
        </w:rPr>
        <w:t xml:space="preserve"> </w:t>
      </w:r>
      <w:r>
        <w:t>навчаються</w:t>
      </w:r>
      <w:r>
        <w:rPr>
          <w:spacing w:val="-8"/>
        </w:rPr>
        <w:t xml:space="preserve"> </w:t>
      </w:r>
      <w:r>
        <w:t>за</w:t>
      </w:r>
      <w:r>
        <w:rPr>
          <w:spacing w:val="-8"/>
        </w:rPr>
        <w:t xml:space="preserve"> </w:t>
      </w:r>
      <w:r>
        <w:t>освітньо-професійною</w:t>
      </w:r>
      <w:r>
        <w:rPr>
          <w:spacing w:val="-7"/>
        </w:rPr>
        <w:t xml:space="preserve"> </w:t>
      </w:r>
      <w:r>
        <w:t>програмою</w:t>
      </w:r>
      <w:r>
        <w:rPr>
          <w:spacing w:val="26"/>
        </w:rPr>
        <w:t xml:space="preserve"> </w:t>
      </w:r>
      <w:r>
        <w:t>«Публічне управління та адміністрування»; спеціальність</w:t>
      </w:r>
      <w:r>
        <w:rPr>
          <w:spacing w:val="-12"/>
        </w:rPr>
        <w:t xml:space="preserve"> </w:t>
      </w:r>
      <w:r>
        <w:rPr>
          <w:lang w:val="en-US"/>
        </w:rPr>
        <w:t>D</w:t>
      </w:r>
      <w:r w:rsidRPr="002C7E2B">
        <w:t>4</w:t>
      </w:r>
      <w:r>
        <w:rPr>
          <w:spacing w:val="-6"/>
        </w:rPr>
        <w:t xml:space="preserve"> </w:t>
      </w:r>
      <w:r>
        <w:t>«Публічне управління та адміністрування»;</w:t>
      </w:r>
      <w:r w:rsidRPr="002C7E2B">
        <w:t xml:space="preserve"> </w:t>
      </w:r>
      <w:r>
        <w:t>галузь</w:t>
      </w:r>
      <w:r>
        <w:rPr>
          <w:spacing w:val="-7"/>
        </w:rPr>
        <w:t xml:space="preserve"> </w:t>
      </w:r>
      <w:r>
        <w:t>знань</w:t>
      </w:r>
      <w:r>
        <w:rPr>
          <w:spacing w:val="-6"/>
        </w:rPr>
        <w:t xml:space="preserve"> </w:t>
      </w:r>
      <w:r>
        <w:rPr>
          <w:lang w:val="en-US"/>
        </w:rPr>
        <w:t>D</w:t>
      </w:r>
      <w:r>
        <w:rPr>
          <w:spacing w:val="-1"/>
        </w:rPr>
        <w:t xml:space="preserve"> </w:t>
      </w:r>
      <w:r>
        <w:t>-</w:t>
      </w:r>
      <w:r>
        <w:rPr>
          <w:spacing w:val="-5"/>
        </w:rPr>
        <w:t xml:space="preserve"> </w:t>
      </w:r>
      <w:r>
        <w:rPr>
          <w:color w:val="333333"/>
          <w:shd w:val="clear" w:color="auto" w:fill="FFFFFF"/>
        </w:rPr>
        <w:t>Бізнес, адміністрування та право</w:t>
      </w:r>
    </w:p>
    <w:p w:rsidR="004361C3" w:rsidRDefault="004361C3" w:rsidP="002C7E2B">
      <w:pPr>
        <w:pStyle w:val="a3"/>
        <w:spacing w:before="57" w:line="290" w:lineRule="auto"/>
        <w:ind w:left="790" w:right="809"/>
        <w:jc w:val="both"/>
      </w:pPr>
    </w:p>
    <w:p w:rsidR="004361C3" w:rsidRDefault="002C7E2B">
      <w:pPr>
        <w:ind w:left="770"/>
        <w:rPr>
          <w:b/>
          <w:sz w:val="28"/>
        </w:rPr>
      </w:pPr>
      <w:r>
        <w:rPr>
          <w:b/>
          <w:spacing w:val="-2"/>
          <w:sz w:val="28"/>
        </w:rPr>
        <w:t>Підготовлено:</w:t>
      </w:r>
    </w:p>
    <w:p w:rsidR="004361C3" w:rsidRDefault="002C7E2B" w:rsidP="009232CD">
      <w:pPr>
        <w:pStyle w:val="a3"/>
        <w:spacing w:line="312" w:lineRule="auto"/>
        <w:ind w:right="3" w:firstLine="709"/>
        <w:jc w:val="both"/>
      </w:pPr>
      <w:r>
        <w:t>Олеся ГОЛОВІНА – кандидат економічних наук, доцент, доцент кафедри публічного управління та адміністрування, гарант освітньої програми.</w:t>
      </w:r>
    </w:p>
    <w:p w:rsidR="004361C3" w:rsidRDefault="004361C3">
      <w:pPr>
        <w:pStyle w:val="a3"/>
      </w:pPr>
    </w:p>
    <w:p w:rsidR="004361C3" w:rsidRDefault="004361C3">
      <w:pPr>
        <w:pStyle w:val="a3"/>
        <w:spacing w:before="112"/>
      </w:pPr>
    </w:p>
    <w:p w:rsidR="004361C3" w:rsidRDefault="002C7E2B" w:rsidP="009232CD">
      <w:pPr>
        <w:pStyle w:val="1"/>
        <w:numPr>
          <w:ilvl w:val="0"/>
          <w:numId w:val="2"/>
        </w:numPr>
        <w:tabs>
          <w:tab w:val="left" w:pos="1849"/>
          <w:tab w:val="left" w:pos="3959"/>
        </w:tabs>
        <w:spacing w:line="312" w:lineRule="auto"/>
        <w:ind w:left="567" w:right="3" w:hanging="567"/>
        <w:jc w:val="both"/>
      </w:pPr>
      <w:r>
        <w:t>ЗАГАЛЬНА</w:t>
      </w:r>
      <w:r>
        <w:rPr>
          <w:spacing w:val="-10"/>
        </w:rPr>
        <w:t xml:space="preserve"> </w:t>
      </w:r>
      <w:r>
        <w:t>І</w:t>
      </w:r>
      <w:r>
        <w:rPr>
          <w:spacing w:val="-8"/>
        </w:rPr>
        <w:t xml:space="preserve"> </w:t>
      </w:r>
      <w:r>
        <w:t>НФОРМАЦІЯ</w:t>
      </w:r>
      <w:r>
        <w:rPr>
          <w:spacing w:val="-9"/>
        </w:rPr>
        <w:t xml:space="preserve"> </w:t>
      </w:r>
      <w:r>
        <w:t>ПРО</w:t>
      </w:r>
      <w:r>
        <w:rPr>
          <w:spacing w:val="-10"/>
        </w:rPr>
        <w:t xml:space="preserve"> </w:t>
      </w:r>
      <w:r>
        <w:t>ДОСЛІДЖЕННЯ</w:t>
      </w:r>
      <w:r>
        <w:rPr>
          <w:spacing w:val="-10"/>
        </w:rPr>
        <w:t xml:space="preserve"> </w:t>
      </w:r>
      <w:r>
        <w:t xml:space="preserve">І </w:t>
      </w:r>
      <w:r>
        <w:rPr>
          <w:spacing w:val="-2"/>
        </w:rPr>
        <w:t>РЕСПОНДЕНТІВ</w:t>
      </w:r>
    </w:p>
    <w:p w:rsidR="004361C3" w:rsidRDefault="002C7E2B" w:rsidP="009232CD">
      <w:pPr>
        <w:pStyle w:val="a3"/>
        <w:spacing w:line="312" w:lineRule="auto"/>
        <w:ind w:firstLine="709"/>
        <w:jc w:val="both"/>
      </w:pPr>
      <w:r>
        <w:t>Дане опитування є формою участі здобувачів вищої освіти у системі внутрішнього забезпечення якості вищої освіти та одним із механізмів реалізації студентоцентрованого навчання. Опитування здійснювалося на анонімних</w:t>
      </w:r>
      <w:r>
        <w:rPr>
          <w:spacing w:val="-3"/>
        </w:rPr>
        <w:t xml:space="preserve"> </w:t>
      </w:r>
      <w:r>
        <w:t>засадах і</w:t>
      </w:r>
      <w:r>
        <w:rPr>
          <w:spacing w:val="-2"/>
        </w:rPr>
        <w:t xml:space="preserve"> </w:t>
      </w:r>
      <w:r>
        <w:t>проводилось</w:t>
      </w:r>
      <w:r>
        <w:rPr>
          <w:spacing w:val="-4"/>
        </w:rPr>
        <w:t xml:space="preserve"> </w:t>
      </w:r>
      <w:r>
        <w:t>онлайн у</w:t>
      </w:r>
      <w:r>
        <w:rPr>
          <w:spacing w:val="-3"/>
        </w:rPr>
        <w:t xml:space="preserve"> </w:t>
      </w:r>
      <w:r>
        <w:t>вигляді</w:t>
      </w:r>
      <w:r>
        <w:rPr>
          <w:spacing w:val="-3"/>
        </w:rPr>
        <w:t xml:space="preserve"> </w:t>
      </w:r>
      <w:r>
        <w:t>анкетування</w:t>
      </w:r>
      <w:r>
        <w:rPr>
          <w:spacing w:val="-2"/>
        </w:rPr>
        <w:t xml:space="preserve"> </w:t>
      </w:r>
      <w:r>
        <w:t>за</w:t>
      </w:r>
      <w:r>
        <w:rPr>
          <w:spacing w:val="-1"/>
        </w:rPr>
        <w:t xml:space="preserve"> </w:t>
      </w:r>
      <w:r>
        <w:t xml:space="preserve">допомогою </w:t>
      </w:r>
      <w:r>
        <w:rPr>
          <w:spacing w:val="-2"/>
        </w:rPr>
        <w:t>гугл-форм.</w:t>
      </w:r>
    </w:p>
    <w:p w:rsidR="00CB6633" w:rsidRDefault="002C7E2B" w:rsidP="00CB6633">
      <w:pPr>
        <w:pStyle w:val="a3"/>
        <w:spacing w:line="290" w:lineRule="auto"/>
        <w:ind w:firstLine="709"/>
        <w:jc w:val="both"/>
        <w:rPr>
          <w:spacing w:val="49"/>
        </w:rPr>
      </w:pPr>
      <w:r>
        <w:t>Анкетування було проведено у І семестрі 2025-2026 навчального</w:t>
      </w:r>
      <w:r>
        <w:rPr>
          <w:spacing w:val="40"/>
        </w:rPr>
        <w:t xml:space="preserve"> </w:t>
      </w:r>
      <w:r>
        <w:t>року. Учасники анкетування – здобувачі вищої освіти другого (магістерського) рівня вищої</w:t>
      </w:r>
      <w:r>
        <w:rPr>
          <w:spacing w:val="-5"/>
        </w:rPr>
        <w:t xml:space="preserve"> </w:t>
      </w:r>
      <w:r>
        <w:t>освіти,</w:t>
      </w:r>
      <w:r>
        <w:rPr>
          <w:spacing w:val="-2"/>
        </w:rPr>
        <w:t xml:space="preserve"> </w:t>
      </w:r>
      <w:r>
        <w:t>які навчаються</w:t>
      </w:r>
      <w:r>
        <w:rPr>
          <w:spacing w:val="-2"/>
        </w:rPr>
        <w:t xml:space="preserve"> </w:t>
      </w:r>
      <w:r>
        <w:t>за</w:t>
      </w:r>
      <w:r>
        <w:rPr>
          <w:spacing w:val="-4"/>
        </w:rPr>
        <w:t xml:space="preserve"> </w:t>
      </w:r>
      <w:r>
        <w:t xml:space="preserve">освітньо-професійною програмою (ОПП) спеціальності  </w:t>
      </w:r>
      <w:r>
        <w:rPr>
          <w:lang w:val="en-US"/>
        </w:rPr>
        <w:t>D</w:t>
      </w:r>
      <w:r w:rsidRPr="002C7E2B">
        <w:t>4</w:t>
      </w:r>
      <w:r>
        <w:rPr>
          <w:spacing w:val="-6"/>
        </w:rPr>
        <w:t xml:space="preserve"> </w:t>
      </w:r>
      <w:r>
        <w:t>«Публічне управління та адміністрування».</w:t>
      </w:r>
      <w:r w:rsidRPr="002C7E2B">
        <w:t xml:space="preserve"> </w:t>
      </w:r>
      <w:r>
        <w:t>Опитування</w:t>
      </w:r>
      <w:r>
        <w:rPr>
          <w:spacing w:val="49"/>
          <w:w w:val="150"/>
        </w:rPr>
        <w:t xml:space="preserve"> </w:t>
      </w:r>
      <w:r>
        <w:t>проводилось</w:t>
      </w:r>
      <w:r>
        <w:rPr>
          <w:spacing w:val="47"/>
          <w:w w:val="150"/>
        </w:rPr>
        <w:t xml:space="preserve"> </w:t>
      </w:r>
      <w:r>
        <w:t>за</w:t>
      </w:r>
      <w:r>
        <w:rPr>
          <w:spacing w:val="50"/>
          <w:w w:val="150"/>
        </w:rPr>
        <w:t xml:space="preserve"> </w:t>
      </w:r>
      <w:r>
        <w:rPr>
          <w:spacing w:val="-2"/>
        </w:rPr>
        <w:t>анкетами</w:t>
      </w:r>
      <w:r w:rsidR="00CB6633">
        <w:rPr>
          <w:spacing w:val="-2"/>
          <w:lang w:val="en-US"/>
        </w:rPr>
        <w:t xml:space="preserve"> </w:t>
      </w:r>
      <w:r>
        <w:t>«Якість</w:t>
      </w:r>
      <w:r>
        <w:rPr>
          <w:spacing w:val="46"/>
        </w:rPr>
        <w:t xml:space="preserve"> </w:t>
      </w:r>
      <w:r>
        <w:t>викладання».</w:t>
      </w:r>
      <w:r>
        <w:rPr>
          <w:spacing w:val="49"/>
        </w:rPr>
        <w:t xml:space="preserve"> </w:t>
      </w:r>
    </w:p>
    <w:p w:rsidR="004361C3" w:rsidRDefault="002C7E2B" w:rsidP="00CB6633">
      <w:pPr>
        <w:pStyle w:val="a3"/>
        <w:spacing w:line="290" w:lineRule="auto"/>
        <w:ind w:firstLine="709"/>
        <w:jc w:val="both"/>
      </w:pPr>
      <w:r>
        <w:t>Бланк</w:t>
      </w:r>
      <w:r>
        <w:rPr>
          <w:spacing w:val="48"/>
        </w:rPr>
        <w:t xml:space="preserve"> </w:t>
      </w:r>
      <w:r>
        <w:rPr>
          <w:spacing w:val="-2"/>
        </w:rPr>
        <w:t>анкети</w:t>
      </w:r>
      <w:r w:rsidR="00CB6633" w:rsidRPr="00CB6633">
        <w:rPr>
          <w:spacing w:val="-2"/>
        </w:rPr>
        <w:t xml:space="preserve"> </w:t>
      </w:r>
      <w:r>
        <w:t>«Якість викладання»</w:t>
      </w:r>
      <w:r w:rsidR="001C4810">
        <w:t xml:space="preserve"> складається з 2 розділів. У першому розділ</w:t>
      </w:r>
      <w:r w:rsidR="009232CD">
        <w:t>і</w:t>
      </w:r>
      <w:r w:rsidR="001C4810">
        <w:t xml:space="preserve"> </w:t>
      </w:r>
      <w:r w:rsidR="009232CD">
        <w:t>наведені 10 о</w:t>
      </w:r>
      <w:r w:rsidR="009232CD">
        <w:t>ціночн</w:t>
      </w:r>
      <w:r w:rsidR="009232CD">
        <w:t>их</w:t>
      </w:r>
      <w:r w:rsidR="009232CD">
        <w:t xml:space="preserve"> питан</w:t>
      </w:r>
      <w:r w:rsidR="009232CD">
        <w:t>ь</w:t>
      </w:r>
      <w:r w:rsidR="009232CD">
        <w:t xml:space="preserve"> з порядковою шкалою</w:t>
      </w:r>
      <w:r w:rsidR="009232CD">
        <w:t xml:space="preserve"> (відмінно,…,дуже погано), а у другому - </w:t>
      </w:r>
      <w:r w:rsidR="00E2514D">
        <w:t>4</w:t>
      </w:r>
      <w:r w:rsidR="009232CD">
        <w:t xml:space="preserve"> </w:t>
      </w:r>
      <w:r w:rsidR="001C4810">
        <w:t xml:space="preserve">тестових питання  з </w:t>
      </w:r>
      <w:r w:rsidR="009232CD">
        <w:t>варіантами відповідей «так/ні»</w:t>
      </w:r>
      <w:r>
        <w:t>.</w:t>
      </w:r>
      <w:r w:rsidR="00E2514D">
        <w:t xml:space="preserve"> 1 можливість висловити  </w:t>
      </w:r>
      <w:r w:rsidR="00E2514D" w:rsidRPr="00E2514D">
        <w:t>зауваження та побажання стосовно якості викладання на факультеті</w:t>
      </w:r>
      <w:r w:rsidR="00E2514D">
        <w:t>.</w:t>
      </w:r>
    </w:p>
    <w:p w:rsidR="004361C3" w:rsidRDefault="002C7E2B" w:rsidP="00CA55C2">
      <w:pPr>
        <w:pStyle w:val="a3"/>
        <w:spacing w:before="3" w:line="312" w:lineRule="auto"/>
        <w:ind w:firstLine="709"/>
        <w:jc w:val="both"/>
      </w:pPr>
      <w:r>
        <w:t>Аналіз відповідей респондентів здійснювався в розрізі академічн</w:t>
      </w:r>
      <w:r w:rsidR="00E2514D">
        <w:t>их</w:t>
      </w:r>
      <w:r>
        <w:t xml:space="preserve"> груп, які навчаються на кожному окремому курсі та в цілому за освітньо- професійною програмою.</w:t>
      </w:r>
    </w:p>
    <w:p w:rsidR="009232CD" w:rsidRDefault="009232CD" w:rsidP="00CA55C2">
      <w:pPr>
        <w:pStyle w:val="a3"/>
        <w:spacing w:before="3" w:line="312" w:lineRule="auto"/>
        <w:ind w:firstLine="709"/>
        <w:jc w:val="both"/>
      </w:pPr>
    </w:p>
    <w:p w:rsidR="004361C3" w:rsidRDefault="002C7E2B" w:rsidP="00A07EC6">
      <w:pPr>
        <w:pStyle w:val="1"/>
        <w:numPr>
          <w:ilvl w:val="0"/>
          <w:numId w:val="2"/>
        </w:numPr>
        <w:tabs>
          <w:tab w:val="left" w:pos="908"/>
        </w:tabs>
        <w:spacing w:before="61"/>
        <w:ind w:left="908" w:hanging="282"/>
        <w:jc w:val="both"/>
      </w:pPr>
      <w:r>
        <w:t>РЕЗУЛЬТАТИ</w:t>
      </w:r>
      <w:r>
        <w:rPr>
          <w:spacing w:val="-14"/>
        </w:rPr>
        <w:t xml:space="preserve"> </w:t>
      </w:r>
      <w:r>
        <w:t>ОПИТУВАННЯ</w:t>
      </w:r>
      <w:r>
        <w:rPr>
          <w:spacing w:val="-11"/>
        </w:rPr>
        <w:t xml:space="preserve"> </w:t>
      </w:r>
      <w:r>
        <w:t>ЗА</w:t>
      </w:r>
      <w:r>
        <w:rPr>
          <w:spacing w:val="-10"/>
        </w:rPr>
        <w:t xml:space="preserve"> </w:t>
      </w:r>
      <w:r>
        <w:t>АНКЕТОЮ</w:t>
      </w:r>
      <w:r>
        <w:rPr>
          <w:spacing w:val="-12"/>
        </w:rPr>
        <w:t xml:space="preserve"> </w:t>
      </w:r>
      <w:r>
        <w:t>«ЯКІСТЬ</w:t>
      </w:r>
      <w:r>
        <w:rPr>
          <w:spacing w:val="-16"/>
        </w:rPr>
        <w:t xml:space="preserve"> </w:t>
      </w:r>
      <w:r w:rsidR="00A07EC6">
        <w:rPr>
          <w:spacing w:val="-2"/>
        </w:rPr>
        <w:t>ВИКЛАДАННЯ</w:t>
      </w:r>
      <w:r>
        <w:rPr>
          <w:spacing w:val="-2"/>
        </w:rPr>
        <w:t>»</w:t>
      </w:r>
    </w:p>
    <w:p w:rsidR="004361C3" w:rsidRDefault="002C7E2B" w:rsidP="009232CD">
      <w:pPr>
        <w:pStyle w:val="a3"/>
        <w:spacing w:before="1" w:line="314" w:lineRule="auto"/>
        <w:ind w:right="3" w:firstLine="709"/>
        <w:jc w:val="both"/>
      </w:pPr>
      <w:r>
        <w:t xml:space="preserve">В опитуванні взяли участь </w:t>
      </w:r>
      <w:r w:rsidR="00CA55C2">
        <w:t>2</w:t>
      </w:r>
      <w:r>
        <w:t xml:space="preserve"> здобувач</w:t>
      </w:r>
      <w:r w:rsidR="00CB6633">
        <w:t>а</w:t>
      </w:r>
      <w:r>
        <w:t xml:space="preserve"> вищої освіти, які навчаються на </w:t>
      </w:r>
      <w:r w:rsidR="00CA55C2">
        <w:t>другому (магістер</w:t>
      </w:r>
      <w:r>
        <w:t>ському) рівні вищої освіти за освітньо-професійною програмою</w:t>
      </w:r>
      <w:r>
        <w:rPr>
          <w:spacing w:val="33"/>
        </w:rPr>
        <w:t xml:space="preserve"> </w:t>
      </w:r>
      <w:r>
        <w:t>«</w:t>
      </w:r>
      <w:r w:rsidR="00CA55C2">
        <w:t>Публічне управління та адміністрування</w:t>
      </w:r>
      <w:r>
        <w:t>».</w:t>
      </w:r>
      <w:r>
        <w:rPr>
          <w:spacing w:val="32"/>
        </w:rPr>
        <w:t xml:space="preserve"> </w:t>
      </w:r>
      <w:r>
        <w:t>Запитання</w:t>
      </w:r>
      <w:r>
        <w:rPr>
          <w:spacing w:val="32"/>
        </w:rPr>
        <w:t xml:space="preserve"> </w:t>
      </w:r>
      <w:r>
        <w:rPr>
          <w:spacing w:val="-2"/>
        </w:rPr>
        <w:t>анкети</w:t>
      </w:r>
      <w:r w:rsidR="00CB6633">
        <w:rPr>
          <w:spacing w:val="-2"/>
        </w:rPr>
        <w:t xml:space="preserve"> </w:t>
      </w:r>
      <w:r>
        <w:t xml:space="preserve">«Якість </w:t>
      </w:r>
      <w:r w:rsidR="00A07EC6">
        <w:t>викладання</w:t>
      </w:r>
      <w:r>
        <w:t>»</w:t>
      </w:r>
      <w:r w:rsidR="001C4810">
        <w:t xml:space="preserve"> (10 тестових питань)</w:t>
      </w:r>
      <w:r>
        <w:t xml:space="preserve"> розподіляються за такими блоками: участь </w:t>
      </w:r>
      <w:r w:rsidR="00A07EC6">
        <w:t>організація освітнього процесу викладачем</w:t>
      </w:r>
      <w:r>
        <w:t xml:space="preserve">, </w:t>
      </w:r>
      <w:r w:rsidR="00A07EC6">
        <w:t>методика</w:t>
      </w:r>
      <w:r>
        <w:t xml:space="preserve">, </w:t>
      </w:r>
      <w:r w:rsidR="00A07EC6" w:rsidRPr="00A07EC6">
        <w:t>к</w:t>
      </w:r>
      <w:r w:rsidR="00A07EC6" w:rsidRPr="00A07EC6">
        <w:t>омунікативна культура</w:t>
      </w:r>
      <w:r>
        <w:t>.</w:t>
      </w:r>
    </w:p>
    <w:p w:rsidR="00E2514D" w:rsidRDefault="00E2514D" w:rsidP="00B14F9A">
      <w:pPr>
        <w:pStyle w:val="a3"/>
        <w:spacing w:before="197"/>
        <w:jc w:val="right"/>
        <w:rPr>
          <w:b/>
        </w:rPr>
      </w:pPr>
    </w:p>
    <w:p w:rsidR="00E2514D" w:rsidRDefault="00E2514D" w:rsidP="00B14F9A">
      <w:pPr>
        <w:pStyle w:val="a3"/>
        <w:spacing w:before="197"/>
        <w:jc w:val="right"/>
        <w:rPr>
          <w:b/>
        </w:rPr>
      </w:pPr>
    </w:p>
    <w:p w:rsidR="004361C3" w:rsidRDefault="00B14F9A" w:rsidP="00B14F9A">
      <w:pPr>
        <w:pStyle w:val="a3"/>
        <w:spacing w:before="197"/>
        <w:jc w:val="right"/>
        <w:rPr>
          <w:b/>
        </w:rPr>
      </w:pPr>
      <w:r>
        <w:rPr>
          <w:b/>
        </w:rPr>
        <w:t>Таблиця</w:t>
      </w:r>
      <w:r w:rsidR="00297451">
        <w:rPr>
          <w:b/>
        </w:rPr>
        <w:t xml:space="preserve"> 1</w:t>
      </w:r>
    </w:p>
    <w:p w:rsidR="00B14F9A" w:rsidRDefault="002C7E2B" w:rsidP="00B14F9A">
      <w:pPr>
        <w:ind w:left="1418" w:hanging="1411"/>
        <w:jc w:val="center"/>
        <w:rPr>
          <w:b/>
          <w:spacing w:val="-6"/>
          <w:sz w:val="28"/>
        </w:rPr>
      </w:pPr>
      <w:r>
        <w:rPr>
          <w:b/>
          <w:sz w:val="28"/>
        </w:rPr>
        <w:t>Результати</w:t>
      </w:r>
      <w:r>
        <w:rPr>
          <w:b/>
          <w:spacing w:val="-10"/>
          <w:sz w:val="28"/>
        </w:rPr>
        <w:t xml:space="preserve"> </w:t>
      </w:r>
      <w:r>
        <w:rPr>
          <w:b/>
          <w:sz w:val="28"/>
        </w:rPr>
        <w:t>опитування</w:t>
      </w:r>
      <w:r>
        <w:rPr>
          <w:b/>
          <w:spacing w:val="-6"/>
          <w:sz w:val="28"/>
        </w:rPr>
        <w:t xml:space="preserve"> </w:t>
      </w:r>
      <w:r>
        <w:rPr>
          <w:b/>
          <w:sz w:val="28"/>
        </w:rPr>
        <w:t>здобувачів</w:t>
      </w:r>
      <w:r>
        <w:rPr>
          <w:b/>
          <w:spacing w:val="-9"/>
          <w:sz w:val="28"/>
        </w:rPr>
        <w:t xml:space="preserve"> </w:t>
      </w:r>
      <w:r>
        <w:rPr>
          <w:b/>
          <w:sz w:val="28"/>
        </w:rPr>
        <w:t>1</w:t>
      </w:r>
      <w:r>
        <w:rPr>
          <w:b/>
          <w:spacing w:val="-7"/>
          <w:sz w:val="28"/>
        </w:rPr>
        <w:t xml:space="preserve"> </w:t>
      </w:r>
      <w:r>
        <w:rPr>
          <w:b/>
          <w:sz w:val="28"/>
        </w:rPr>
        <w:t>курсу</w:t>
      </w:r>
    </w:p>
    <w:p w:rsidR="004361C3" w:rsidRDefault="002C7E2B" w:rsidP="00B14F9A">
      <w:pPr>
        <w:ind w:left="1418" w:hanging="1411"/>
        <w:jc w:val="center"/>
        <w:rPr>
          <w:b/>
          <w:sz w:val="28"/>
        </w:rPr>
      </w:pPr>
      <w:r>
        <w:rPr>
          <w:b/>
          <w:sz w:val="28"/>
        </w:rPr>
        <w:t>(кількість</w:t>
      </w:r>
      <w:r>
        <w:rPr>
          <w:b/>
          <w:spacing w:val="-11"/>
          <w:sz w:val="28"/>
        </w:rPr>
        <w:t xml:space="preserve"> </w:t>
      </w:r>
      <w:r>
        <w:rPr>
          <w:b/>
          <w:sz w:val="28"/>
        </w:rPr>
        <w:t>балів</w:t>
      </w:r>
      <w:r>
        <w:rPr>
          <w:b/>
          <w:spacing w:val="-8"/>
          <w:sz w:val="28"/>
        </w:rPr>
        <w:t xml:space="preserve"> </w:t>
      </w:r>
      <w:r>
        <w:rPr>
          <w:b/>
          <w:sz w:val="28"/>
        </w:rPr>
        <w:t>за</w:t>
      </w:r>
      <w:r>
        <w:rPr>
          <w:b/>
          <w:spacing w:val="-8"/>
          <w:sz w:val="28"/>
        </w:rPr>
        <w:t xml:space="preserve"> </w:t>
      </w:r>
      <w:r>
        <w:rPr>
          <w:b/>
          <w:sz w:val="28"/>
        </w:rPr>
        <w:t>5-бальною</w:t>
      </w:r>
      <w:r>
        <w:rPr>
          <w:b/>
          <w:spacing w:val="-4"/>
          <w:sz w:val="28"/>
        </w:rPr>
        <w:t xml:space="preserve"> </w:t>
      </w:r>
      <w:r>
        <w:rPr>
          <w:b/>
          <w:spacing w:val="-2"/>
          <w:sz w:val="28"/>
        </w:rPr>
        <w:t>шкалою)</w:t>
      </w:r>
    </w:p>
    <w:p w:rsidR="004361C3" w:rsidRDefault="004361C3" w:rsidP="00B14F9A">
      <w:pPr>
        <w:spacing w:before="1"/>
        <w:ind w:left="805"/>
        <w:jc w:val="right"/>
        <w:rPr>
          <w:b/>
          <w:sz w:val="8"/>
        </w:rPr>
      </w:pPr>
    </w:p>
    <w:tbl>
      <w:tblPr>
        <w:tblStyle w:val="TableNormal"/>
        <w:tblW w:w="957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5051"/>
        <w:gridCol w:w="478"/>
        <w:gridCol w:w="478"/>
        <w:gridCol w:w="478"/>
        <w:gridCol w:w="478"/>
        <w:gridCol w:w="478"/>
        <w:gridCol w:w="478"/>
        <w:gridCol w:w="478"/>
        <w:gridCol w:w="478"/>
      </w:tblGrid>
      <w:tr w:rsidR="00B14F9A" w:rsidTr="00ED197B">
        <w:trPr>
          <w:trHeight w:val="1560"/>
        </w:trPr>
        <w:tc>
          <w:tcPr>
            <w:tcW w:w="699" w:type="dxa"/>
          </w:tcPr>
          <w:p w:rsidR="00B14F9A" w:rsidRDefault="00B14F9A">
            <w:pPr>
              <w:pStyle w:val="TableParagraph"/>
              <w:spacing w:line="240" w:lineRule="auto"/>
              <w:ind w:left="0"/>
              <w:jc w:val="left"/>
              <w:rPr>
                <w:sz w:val="24"/>
              </w:rPr>
            </w:pPr>
          </w:p>
        </w:tc>
        <w:tc>
          <w:tcPr>
            <w:tcW w:w="5051" w:type="dxa"/>
          </w:tcPr>
          <w:p w:rsidR="00B14F9A" w:rsidRDefault="00B14F9A">
            <w:pPr>
              <w:pStyle w:val="TableParagraph"/>
              <w:spacing w:before="253" w:line="240" w:lineRule="auto"/>
              <w:ind w:left="0"/>
              <w:jc w:val="left"/>
              <w:rPr>
                <w:b/>
                <w:sz w:val="24"/>
              </w:rPr>
            </w:pPr>
          </w:p>
          <w:p w:rsidR="00B14F9A" w:rsidRDefault="00B14F9A" w:rsidP="00ED197B">
            <w:pPr>
              <w:pStyle w:val="TableParagraph"/>
              <w:spacing w:line="240" w:lineRule="auto"/>
              <w:ind w:left="119"/>
              <w:rPr>
                <w:sz w:val="24"/>
              </w:rPr>
            </w:pPr>
            <w:r>
              <w:rPr>
                <w:sz w:val="24"/>
              </w:rPr>
              <w:t>Критерії</w:t>
            </w:r>
            <w:r>
              <w:rPr>
                <w:spacing w:val="-10"/>
                <w:sz w:val="24"/>
              </w:rPr>
              <w:t xml:space="preserve"> </w:t>
            </w:r>
            <w:r>
              <w:rPr>
                <w:spacing w:val="-2"/>
                <w:sz w:val="24"/>
              </w:rPr>
              <w:t>оцінювання</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12"/>
                <w:sz w:val="24"/>
              </w:rPr>
              <w:t xml:space="preserve"> </w:t>
            </w:r>
            <w:r>
              <w:rPr>
                <w:spacing w:val="-10"/>
                <w:sz w:val="24"/>
              </w:rPr>
              <w:t>1</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12"/>
                <w:sz w:val="24"/>
              </w:rPr>
              <w:t xml:space="preserve"> </w:t>
            </w:r>
            <w:r>
              <w:rPr>
                <w:spacing w:val="-10"/>
                <w:sz w:val="24"/>
              </w:rPr>
              <w:t>2</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12"/>
                <w:sz w:val="24"/>
              </w:rPr>
              <w:t xml:space="preserve"> </w:t>
            </w:r>
            <w:r>
              <w:rPr>
                <w:spacing w:val="-10"/>
                <w:sz w:val="24"/>
              </w:rPr>
              <w:t>3</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12"/>
                <w:sz w:val="24"/>
              </w:rPr>
              <w:t xml:space="preserve"> </w:t>
            </w:r>
            <w:r>
              <w:rPr>
                <w:spacing w:val="-10"/>
                <w:sz w:val="24"/>
              </w:rPr>
              <w:t>4</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12"/>
                <w:sz w:val="24"/>
              </w:rPr>
              <w:t xml:space="preserve"> </w:t>
            </w:r>
            <w:r>
              <w:rPr>
                <w:spacing w:val="-10"/>
                <w:sz w:val="24"/>
              </w:rPr>
              <w:t>5</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8"/>
                <w:sz w:val="24"/>
              </w:rPr>
              <w:t xml:space="preserve"> </w:t>
            </w:r>
            <w:r>
              <w:rPr>
                <w:spacing w:val="-10"/>
                <w:sz w:val="24"/>
              </w:rPr>
              <w:t>6</w:t>
            </w:r>
          </w:p>
        </w:tc>
        <w:tc>
          <w:tcPr>
            <w:tcW w:w="478" w:type="dxa"/>
            <w:textDirection w:val="btLr"/>
          </w:tcPr>
          <w:p w:rsidR="00B14F9A" w:rsidRDefault="00B14F9A" w:rsidP="00297451">
            <w:pPr>
              <w:pStyle w:val="TableParagraph"/>
              <w:spacing w:line="240" w:lineRule="auto"/>
              <w:ind w:left="0"/>
              <w:jc w:val="left"/>
              <w:rPr>
                <w:sz w:val="24"/>
              </w:rPr>
            </w:pPr>
            <w:r>
              <w:rPr>
                <w:sz w:val="24"/>
              </w:rPr>
              <w:t>Викладач</w:t>
            </w:r>
            <w:r>
              <w:rPr>
                <w:spacing w:val="-8"/>
                <w:sz w:val="24"/>
              </w:rPr>
              <w:t xml:space="preserve"> </w:t>
            </w:r>
            <w:r>
              <w:rPr>
                <w:spacing w:val="-10"/>
                <w:sz w:val="24"/>
              </w:rPr>
              <w:t>7</w:t>
            </w:r>
          </w:p>
        </w:tc>
        <w:tc>
          <w:tcPr>
            <w:tcW w:w="478" w:type="dxa"/>
            <w:textDirection w:val="btLr"/>
          </w:tcPr>
          <w:p w:rsidR="00B14F9A" w:rsidRDefault="00B14F9A" w:rsidP="00297451">
            <w:pPr>
              <w:pStyle w:val="TableParagraph"/>
              <w:spacing w:line="240" w:lineRule="auto"/>
              <w:ind w:left="0"/>
              <w:jc w:val="left"/>
              <w:rPr>
                <w:sz w:val="24"/>
              </w:rPr>
            </w:pPr>
            <w:r>
              <w:rPr>
                <w:sz w:val="24"/>
              </w:rPr>
              <w:t>Середній</w:t>
            </w:r>
            <w:r>
              <w:rPr>
                <w:spacing w:val="-4"/>
                <w:sz w:val="24"/>
              </w:rPr>
              <w:t xml:space="preserve"> </w:t>
            </w:r>
            <w:r>
              <w:rPr>
                <w:spacing w:val="-5"/>
                <w:sz w:val="24"/>
              </w:rPr>
              <w:t>бал</w:t>
            </w:r>
          </w:p>
        </w:tc>
      </w:tr>
      <w:tr w:rsidR="00B14F9A" w:rsidTr="00ED197B">
        <w:trPr>
          <w:trHeight w:val="556"/>
        </w:trPr>
        <w:tc>
          <w:tcPr>
            <w:tcW w:w="699" w:type="dxa"/>
            <w:vMerge w:val="restart"/>
            <w:textDirection w:val="btLr"/>
          </w:tcPr>
          <w:p w:rsidR="00B14F9A" w:rsidRDefault="00B14F9A" w:rsidP="00A07EC6">
            <w:pPr>
              <w:pStyle w:val="TableParagraph"/>
              <w:spacing w:before="83" w:line="265" w:lineRule="exact"/>
              <w:rPr>
                <w:sz w:val="24"/>
              </w:rPr>
            </w:pPr>
            <w:r>
              <w:rPr>
                <w:spacing w:val="-2"/>
                <w:sz w:val="24"/>
              </w:rPr>
              <w:t>Організація</w:t>
            </w:r>
          </w:p>
          <w:p w:rsidR="00B14F9A" w:rsidRDefault="00B14F9A" w:rsidP="00A07EC6">
            <w:pPr>
              <w:pStyle w:val="TableParagraph"/>
              <w:spacing w:line="250" w:lineRule="exact"/>
              <w:ind w:right="276"/>
              <w:rPr>
                <w:sz w:val="24"/>
              </w:rPr>
            </w:pPr>
            <w:r>
              <w:rPr>
                <w:spacing w:val="-4"/>
                <w:sz w:val="24"/>
              </w:rPr>
              <w:t xml:space="preserve">освітнього </w:t>
            </w:r>
            <w:r>
              <w:rPr>
                <w:spacing w:val="-2"/>
                <w:sz w:val="24"/>
              </w:rPr>
              <w:t>процесу</w:t>
            </w:r>
          </w:p>
        </w:tc>
        <w:tc>
          <w:tcPr>
            <w:tcW w:w="5051" w:type="dxa"/>
          </w:tcPr>
          <w:p w:rsidR="00B14F9A" w:rsidRDefault="00B14F9A" w:rsidP="00B14F9A">
            <w:pPr>
              <w:pStyle w:val="TableParagraph"/>
              <w:spacing w:line="274" w:lineRule="exact"/>
              <w:ind w:left="119"/>
              <w:jc w:val="left"/>
              <w:rPr>
                <w:sz w:val="24"/>
              </w:rPr>
            </w:pPr>
            <w:r>
              <w:rPr>
                <w:sz w:val="24"/>
              </w:rPr>
              <w:t>1.</w:t>
            </w:r>
            <w:r>
              <w:rPr>
                <w:spacing w:val="-3"/>
                <w:sz w:val="24"/>
              </w:rPr>
              <w:t xml:space="preserve"> </w:t>
            </w:r>
            <w:r>
              <w:rPr>
                <w:sz w:val="24"/>
              </w:rPr>
              <w:t>Повнота</w:t>
            </w:r>
            <w:r>
              <w:rPr>
                <w:spacing w:val="-6"/>
                <w:sz w:val="24"/>
              </w:rPr>
              <w:t xml:space="preserve"> </w:t>
            </w:r>
            <w:r>
              <w:rPr>
                <w:sz w:val="24"/>
              </w:rPr>
              <w:t>презентації</w:t>
            </w:r>
            <w:r>
              <w:rPr>
                <w:spacing w:val="-8"/>
                <w:sz w:val="24"/>
              </w:rPr>
              <w:t xml:space="preserve"> </w:t>
            </w:r>
            <w:r>
              <w:rPr>
                <w:sz w:val="24"/>
              </w:rPr>
              <w:t>дисципліни</w:t>
            </w:r>
            <w:r>
              <w:rPr>
                <w:spacing w:val="-2"/>
                <w:sz w:val="24"/>
              </w:rPr>
              <w:t xml:space="preserve"> </w:t>
            </w:r>
            <w:r>
              <w:rPr>
                <w:sz w:val="24"/>
              </w:rPr>
              <w:t>на</w:t>
            </w:r>
            <w:r>
              <w:rPr>
                <w:spacing w:val="-6"/>
                <w:sz w:val="24"/>
              </w:rPr>
              <w:t xml:space="preserve"> </w:t>
            </w:r>
            <w:r>
              <w:rPr>
                <w:sz w:val="24"/>
              </w:rPr>
              <w:t>початку</w:t>
            </w:r>
            <w:r>
              <w:rPr>
                <w:spacing w:val="27"/>
                <w:sz w:val="24"/>
              </w:rPr>
              <w:t xml:space="preserve"> </w:t>
            </w:r>
            <w:r>
              <w:rPr>
                <w:sz w:val="24"/>
              </w:rPr>
              <w:t>курсу,</w:t>
            </w:r>
            <w:r>
              <w:rPr>
                <w:spacing w:val="-3"/>
                <w:sz w:val="24"/>
              </w:rPr>
              <w:t xml:space="preserve"> </w:t>
            </w:r>
            <w:r>
              <w:rPr>
                <w:sz w:val="24"/>
              </w:rPr>
              <w:t>системи</w:t>
            </w:r>
            <w:r>
              <w:rPr>
                <w:spacing w:val="-4"/>
                <w:sz w:val="24"/>
              </w:rPr>
              <w:t xml:space="preserve"> </w:t>
            </w:r>
            <w:r>
              <w:rPr>
                <w:sz w:val="24"/>
              </w:rPr>
              <w:t>та</w:t>
            </w:r>
            <w:r>
              <w:rPr>
                <w:spacing w:val="-6"/>
                <w:sz w:val="24"/>
              </w:rPr>
              <w:t xml:space="preserve"> </w:t>
            </w:r>
            <w:r>
              <w:rPr>
                <w:sz w:val="24"/>
              </w:rPr>
              <w:t>критеріїв оцінювання, загальних «правил гри».</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4,9</w:t>
            </w:r>
          </w:p>
        </w:tc>
      </w:tr>
      <w:tr w:rsidR="00B14F9A" w:rsidTr="00ED197B">
        <w:trPr>
          <w:trHeight w:val="546"/>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B14F9A">
            <w:pPr>
              <w:pStyle w:val="TableParagraph"/>
              <w:spacing w:before="5" w:line="220" w:lineRule="auto"/>
              <w:ind w:left="119"/>
              <w:jc w:val="left"/>
              <w:rPr>
                <w:sz w:val="24"/>
              </w:rPr>
            </w:pPr>
            <w:r>
              <w:rPr>
                <w:sz w:val="24"/>
              </w:rPr>
              <w:t>2.</w:t>
            </w:r>
            <w:r>
              <w:rPr>
                <w:spacing w:val="-3"/>
                <w:sz w:val="24"/>
              </w:rPr>
              <w:t xml:space="preserve"> </w:t>
            </w:r>
            <w:r>
              <w:rPr>
                <w:sz w:val="24"/>
              </w:rPr>
              <w:t>Організаційна</w:t>
            </w:r>
            <w:r>
              <w:rPr>
                <w:spacing w:val="-6"/>
                <w:sz w:val="24"/>
              </w:rPr>
              <w:t xml:space="preserve"> </w:t>
            </w:r>
            <w:r>
              <w:rPr>
                <w:sz w:val="24"/>
              </w:rPr>
              <w:t>культура</w:t>
            </w:r>
            <w:r>
              <w:rPr>
                <w:spacing w:val="-6"/>
                <w:sz w:val="24"/>
              </w:rPr>
              <w:t xml:space="preserve"> </w:t>
            </w:r>
            <w:r>
              <w:rPr>
                <w:sz w:val="24"/>
              </w:rPr>
              <w:t>викладачів</w:t>
            </w:r>
            <w:r>
              <w:rPr>
                <w:spacing w:val="-4"/>
                <w:sz w:val="24"/>
              </w:rPr>
              <w:t xml:space="preserve"> </w:t>
            </w:r>
            <w:r>
              <w:rPr>
                <w:sz w:val="24"/>
              </w:rPr>
              <w:t>(вчасний</w:t>
            </w:r>
            <w:r>
              <w:rPr>
                <w:spacing w:val="-9"/>
                <w:sz w:val="24"/>
              </w:rPr>
              <w:t xml:space="preserve"> </w:t>
            </w:r>
            <w:r>
              <w:rPr>
                <w:sz w:val="24"/>
              </w:rPr>
              <w:t>початок</w:t>
            </w:r>
            <w:r>
              <w:rPr>
                <w:spacing w:val="-7"/>
                <w:sz w:val="24"/>
              </w:rPr>
              <w:t xml:space="preserve"> </w:t>
            </w:r>
            <w:r>
              <w:rPr>
                <w:sz w:val="24"/>
              </w:rPr>
              <w:t>та</w:t>
            </w:r>
            <w:r>
              <w:rPr>
                <w:spacing w:val="-10"/>
                <w:sz w:val="24"/>
              </w:rPr>
              <w:t xml:space="preserve"> </w:t>
            </w:r>
            <w:r>
              <w:rPr>
                <w:sz w:val="24"/>
              </w:rPr>
              <w:t>завершення лекцій і практичних занять, дотримання розкладу).</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w:t>
            </w:r>
          </w:p>
        </w:tc>
        <w:tc>
          <w:tcPr>
            <w:tcW w:w="478" w:type="dxa"/>
            <w:vAlign w:val="center"/>
          </w:tcPr>
          <w:p w:rsidR="00B14F9A" w:rsidRDefault="00B14F9A" w:rsidP="00B14F9A">
            <w:pPr>
              <w:jc w:val="center"/>
              <w:rPr>
                <w:color w:val="000000"/>
              </w:rPr>
            </w:pPr>
            <w:r>
              <w:rPr>
                <w:color w:val="000000"/>
                <w:spacing w:val="-5"/>
              </w:rPr>
              <w:t>4,6</w:t>
            </w:r>
          </w:p>
        </w:tc>
      </w:tr>
      <w:tr w:rsidR="00B14F9A" w:rsidTr="00ED197B">
        <w:trPr>
          <w:trHeight w:val="1108"/>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B14F9A">
            <w:pPr>
              <w:pStyle w:val="TableParagraph"/>
              <w:tabs>
                <w:tab w:val="left" w:pos="1802"/>
                <w:tab w:val="left" w:pos="3040"/>
                <w:tab w:val="left" w:pos="3486"/>
                <w:tab w:val="left" w:pos="4512"/>
                <w:tab w:val="left" w:pos="5303"/>
                <w:tab w:val="left" w:pos="6454"/>
              </w:tabs>
              <w:spacing w:line="237" w:lineRule="auto"/>
              <w:ind w:left="119" w:right="79"/>
              <w:jc w:val="left"/>
              <w:rPr>
                <w:sz w:val="24"/>
              </w:rPr>
            </w:pPr>
            <w:r>
              <w:rPr>
                <w:sz w:val="24"/>
              </w:rPr>
              <w:t>3.</w:t>
            </w:r>
            <w:r>
              <w:rPr>
                <w:spacing w:val="40"/>
                <w:sz w:val="24"/>
              </w:rPr>
              <w:t xml:space="preserve"> </w:t>
            </w:r>
            <w:r>
              <w:rPr>
                <w:sz w:val="24"/>
              </w:rPr>
              <w:t>Об’єктивність</w:t>
            </w:r>
            <w:r>
              <w:rPr>
                <w:spacing w:val="40"/>
                <w:sz w:val="24"/>
              </w:rPr>
              <w:t xml:space="preserve"> </w:t>
            </w:r>
            <w:r>
              <w:rPr>
                <w:sz w:val="24"/>
              </w:rPr>
              <w:t>та</w:t>
            </w:r>
            <w:r>
              <w:rPr>
                <w:spacing w:val="40"/>
                <w:sz w:val="24"/>
              </w:rPr>
              <w:t xml:space="preserve"> </w:t>
            </w:r>
            <w:r>
              <w:rPr>
                <w:sz w:val="24"/>
              </w:rPr>
              <w:t>прозорість</w:t>
            </w:r>
            <w:r>
              <w:rPr>
                <w:spacing w:val="40"/>
                <w:sz w:val="24"/>
              </w:rPr>
              <w:t xml:space="preserve"> </w:t>
            </w:r>
            <w:r>
              <w:rPr>
                <w:sz w:val="24"/>
              </w:rPr>
              <w:t>оцінювання</w:t>
            </w:r>
            <w:r>
              <w:rPr>
                <w:spacing w:val="40"/>
                <w:sz w:val="24"/>
              </w:rPr>
              <w:t xml:space="preserve"> </w:t>
            </w:r>
            <w:r>
              <w:rPr>
                <w:sz w:val="24"/>
              </w:rPr>
              <w:t>знань</w:t>
            </w:r>
            <w:r>
              <w:rPr>
                <w:spacing w:val="40"/>
                <w:sz w:val="24"/>
              </w:rPr>
              <w:t xml:space="preserve"> </w:t>
            </w:r>
            <w:r>
              <w:rPr>
                <w:sz w:val="24"/>
              </w:rPr>
              <w:t>студентів:</w:t>
            </w:r>
            <w:r>
              <w:rPr>
                <w:spacing w:val="40"/>
                <w:sz w:val="24"/>
              </w:rPr>
              <w:t xml:space="preserve"> </w:t>
            </w:r>
            <w:r>
              <w:rPr>
                <w:sz w:val="24"/>
              </w:rPr>
              <w:t xml:space="preserve">викладачі </w:t>
            </w:r>
            <w:r>
              <w:rPr>
                <w:spacing w:val="-2"/>
                <w:sz w:val="24"/>
              </w:rPr>
              <w:t>дотримуються заявлених</w:t>
            </w:r>
            <w:r>
              <w:rPr>
                <w:sz w:val="24"/>
              </w:rPr>
              <w:t xml:space="preserve"> </w:t>
            </w:r>
            <w:r>
              <w:rPr>
                <w:spacing w:val="-5"/>
                <w:sz w:val="24"/>
              </w:rPr>
              <w:t xml:space="preserve">на </w:t>
            </w:r>
            <w:r>
              <w:rPr>
                <w:spacing w:val="-2"/>
                <w:sz w:val="24"/>
              </w:rPr>
              <w:t xml:space="preserve">початку </w:t>
            </w:r>
            <w:r>
              <w:rPr>
                <w:spacing w:val="-4"/>
                <w:sz w:val="24"/>
              </w:rPr>
              <w:t>курсу</w:t>
            </w:r>
            <w:r>
              <w:rPr>
                <w:sz w:val="24"/>
              </w:rPr>
              <w:t xml:space="preserve"> </w:t>
            </w:r>
            <w:r>
              <w:rPr>
                <w:spacing w:val="-2"/>
                <w:sz w:val="24"/>
              </w:rPr>
              <w:t>критеріїв</w:t>
            </w:r>
            <w:r>
              <w:rPr>
                <w:sz w:val="24"/>
              </w:rPr>
              <w:t xml:space="preserve"> </w:t>
            </w:r>
            <w:r>
              <w:rPr>
                <w:spacing w:val="-2"/>
                <w:sz w:val="24"/>
              </w:rPr>
              <w:t xml:space="preserve">оцінювання, </w:t>
            </w:r>
            <w:r>
              <w:rPr>
                <w:sz w:val="24"/>
              </w:rPr>
              <w:t>впроваджують</w:t>
            </w:r>
            <w:r>
              <w:rPr>
                <w:spacing w:val="80"/>
                <w:sz w:val="24"/>
              </w:rPr>
              <w:t xml:space="preserve"> </w:t>
            </w:r>
            <w:r>
              <w:rPr>
                <w:sz w:val="24"/>
              </w:rPr>
              <w:t>різні</w:t>
            </w:r>
            <w:r>
              <w:rPr>
                <w:spacing w:val="80"/>
                <w:sz w:val="24"/>
              </w:rPr>
              <w:t xml:space="preserve"> </w:t>
            </w:r>
            <w:r>
              <w:rPr>
                <w:sz w:val="24"/>
              </w:rPr>
              <w:t>форми</w:t>
            </w:r>
            <w:r>
              <w:rPr>
                <w:spacing w:val="80"/>
                <w:sz w:val="24"/>
              </w:rPr>
              <w:t xml:space="preserve"> </w:t>
            </w:r>
            <w:r>
              <w:rPr>
                <w:sz w:val="24"/>
              </w:rPr>
              <w:t>контролю,</w:t>
            </w:r>
            <w:r>
              <w:rPr>
                <w:spacing w:val="80"/>
                <w:sz w:val="24"/>
              </w:rPr>
              <w:t xml:space="preserve"> </w:t>
            </w:r>
            <w:r>
              <w:rPr>
                <w:sz w:val="24"/>
              </w:rPr>
              <w:t>система</w:t>
            </w:r>
            <w:r>
              <w:rPr>
                <w:spacing w:val="80"/>
                <w:sz w:val="24"/>
              </w:rPr>
              <w:t xml:space="preserve"> </w:t>
            </w:r>
            <w:r>
              <w:rPr>
                <w:sz w:val="24"/>
              </w:rPr>
              <w:t>накопичення</w:t>
            </w:r>
            <w:r>
              <w:rPr>
                <w:spacing w:val="80"/>
                <w:sz w:val="24"/>
              </w:rPr>
              <w:t xml:space="preserve"> </w:t>
            </w:r>
            <w:r>
              <w:rPr>
                <w:sz w:val="24"/>
              </w:rPr>
              <w:t>балів</w:t>
            </w:r>
            <w:r>
              <w:rPr>
                <w:spacing w:val="80"/>
                <w:sz w:val="24"/>
              </w:rPr>
              <w:t xml:space="preserve"> </w:t>
            </w:r>
            <w:r>
              <w:rPr>
                <w:sz w:val="24"/>
              </w:rPr>
              <w:t>є прозорою та доступною.</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4</w:t>
            </w:r>
          </w:p>
        </w:tc>
        <w:tc>
          <w:tcPr>
            <w:tcW w:w="478" w:type="dxa"/>
            <w:vAlign w:val="center"/>
          </w:tcPr>
          <w:p w:rsidR="00B14F9A" w:rsidRDefault="00B14F9A" w:rsidP="00B14F9A">
            <w:pPr>
              <w:jc w:val="center"/>
              <w:rPr>
                <w:color w:val="000000"/>
              </w:rPr>
            </w:pPr>
            <w:r>
              <w:rPr>
                <w:color w:val="000000"/>
                <w:spacing w:val="-5"/>
              </w:rPr>
              <w:t>4,7</w:t>
            </w:r>
          </w:p>
        </w:tc>
      </w:tr>
      <w:tr w:rsidR="00B14F9A" w:rsidTr="00ED197B">
        <w:trPr>
          <w:trHeight w:val="513"/>
        </w:trPr>
        <w:tc>
          <w:tcPr>
            <w:tcW w:w="699" w:type="dxa"/>
            <w:vMerge w:val="restart"/>
            <w:textDirection w:val="btLr"/>
          </w:tcPr>
          <w:p w:rsidR="00B14F9A" w:rsidRDefault="00B14F9A" w:rsidP="00A07EC6">
            <w:pPr>
              <w:pStyle w:val="TableParagraph"/>
              <w:spacing w:before="106" w:line="216" w:lineRule="auto"/>
              <w:ind w:right="275"/>
              <w:rPr>
                <w:sz w:val="24"/>
              </w:rPr>
            </w:pPr>
            <w:r>
              <w:rPr>
                <w:spacing w:val="-2"/>
                <w:sz w:val="24"/>
              </w:rPr>
              <w:t xml:space="preserve">Методика </w:t>
            </w:r>
            <w:r>
              <w:rPr>
                <w:spacing w:val="-4"/>
                <w:sz w:val="24"/>
              </w:rPr>
              <w:t>викладання</w:t>
            </w:r>
          </w:p>
        </w:tc>
        <w:tc>
          <w:tcPr>
            <w:tcW w:w="5051" w:type="dxa"/>
          </w:tcPr>
          <w:p w:rsidR="00B14F9A" w:rsidRDefault="00B14F9A" w:rsidP="00B14F9A">
            <w:pPr>
              <w:pStyle w:val="TableParagraph"/>
              <w:spacing w:line="254" w:lineRule="exact"/>
              <w:ind w:left="119" w:right="79"/>
              <w:jc w:val="left"/>
              <w:rPr>
                <w:sz w:val="24"/>
              </w:rPr>
            </w:pPr>
            <w:r>
              <w:rPr>
                <w:sz w:val="24"/>
              </w:rPr>
              <w:t>4.</w:t>
            </w:r>
            <w:r>
              <w:rPr>
                <w:spacing w:val="-15"/>
                <w:sz w:val="24"/>
              </w:rPr>
              <w:t xml:space="preserve"> </w:t>
            </w:r>
            <w:r>
              <w:rPr>
                <w:sz w:val="24"/>
              </w:rPr>
              <w:t>Чіткість,</w:t>
            </w:r>
            <w:r>
              <w:rPr>
                <w:spacing w:val="-14"/>
                <w:sz w:val="24"/>
              </w:rPr>
              <w:t xml:space="preserve"> </w:t>
            </w:r>
            <w:r>
              <w:rPr>
                <w:sz w:val="24"/>
              </w:rPr>
              <w:t>доступність</w:t>
            </w:r>
            <w:r>
              <w:rPr>
                <w:spacing w:val="-10"/>
                <w:sz w:val="24"/>
              </w:rPr>
              <w:t xml:space="preserve"> </w:t>
            </w:r>
            <w:r>
              <w:rPr>
                <w:sz w:val="24"/>
              </w:rPr>
              <w:t>та</w:t>
            </w:r>
            <w:r>
              <w:rPr>
                <w:spacing w:val="-13"/>
                <w:sz w:val="24"/>
              </w:rPr>
              <w:t xml:space="preserve"> </w:t>
            </w:r>
            <w:r>
              <w:rPr>
                <w:sz w:val="24"/>
              </w:rPr>
              <w:t>зрозумілість</w:t>
            </w:r>
            <w:r>
              <w:rPr>
                <w:spacing w:val="-10"/>
                <w:sz w:val="24"/>
              </w:rPr>
              <w:t xml:space="preserve"> </w:t>
            </w:r>
            <w:r>
              <w:rPr>
                <w:sz w:val="24"/>
              </w:rPr>
              <w:t>подачі</w:t>
            </w:r>
            <w:r>
              <w:rPr>
                <w:spacing w:val="-15"/>
                <w:sz w:val="24"/>
              </w:rPr>
              <w:t xml:space="preserve"> </w:t>
            </w:r>
            <w:r>
              <w:rPr>
                <w:sz w:val="24"/>
              </w:rPr>
              <w:t>матеріалу,</w:t>
            </w:r>
            <w:r>
              <w:rPr>
                <w:spacing w:val="-2"/>
                <w:sz w:val="24"/>
              </w:rPr>
              <w:t xml:space="preserve"> </w:t>
            </w:r>
            <w:r>
              <w:rPr>
                <w:sz w:val="24"/>
              </w:rPr>
              <w:t xml:space="preserve">уміння </w:t>
            </w:r>
            <w:r>
              <w:rPr>
                <w:spacing w:val="-2"/>
                <w:sz w:val="24"/>
              </w:rPr>
              <w:t>зацікавити.</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10"/>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4,9</w:t>
            </w:r>
          </w:p>
        </w:tc>
      </w:tr>
      <w:tr w:rsidR="00B14F9A" w:rsidTr="00ED197B">
        <w:trPr>
          <w:trHeight w:val="792"/>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B14F9A">
            <w:pPr>
              <w:pStyle w:val="TableParagraph"/>
              <w:spacing w:line="230" w:lineRule="auto"/>
              <w:ind w:left="119"/>
              <w:jc w:val="left"/>
              <w:rPr>
                <w:sz w:val="24"/>
              </w:rPr>
            </w:pPr>
            <w:r>
              <w:rPr>
                <w:sz w:val="24"/>
              </w:rPr>
              <w:t>5.</w:t>
            </w:r>
            <w:r>
              <w:rPr>
                <w:spacing w:val="34"/>
                <w:sz w:val="24"/>
              </w:rPr>
              <w:t xml:space="preserve"> </w:t>
            </w:r>
            <w:r>
              <w:rPr>
                <w:sz w:val="24"/>
              </w:rPr>
              <w:t>Використання</w:t>
            </w:r>
            <w:r>
              <w:rPr>
                <w:spacing w:val="39"/>
                <w:sz w:val="24"/>
              </w:rPr>
              <w:t xml:space="preserve"> </w:t>
            </w:r>
            <w:r>
              <w:rPr>
                <w:sz w:val="24"/>
              </w:rPr>
              <w:t>активних методів</w:t>
            </w:r>
            <w:r>
              <w:rPr>
                <w:spacing w:val="34"/>
                <w:sz w:val="24"/>
              </w:rPr>
              <w:t xml:space="preserve"> </w:t>
            </w:r>
            <w:r>
              <w:rPr>
                <w:sz w:val="24"/>
              </w:rPr>
              <w:t>проведення</w:t>
            </w:r>
            <w:r>
              <w:rPr>
                <w:spacing w:val="33"/>
                <w:sz w:val="24"/>
              </w:rPr>
              <w:t xml:space="preserve"> </w:t>
            </w:r>
            <w:r>
              <w:rPr>
                <w:sz w:val="24"/>
              </w:rPr>
              <w:t>занять:</w:t>
            </w:r>
            <w:r>
              <w:rPr>
                <w:spacing w:val="-2"/>
                <w:sz w:val="24"/>
              </w:rPr>
              <w:t xml:space="preserve"> </w:t>
            </w:r>
            <w:r>
              <w:rPr>
                <w:sz w:val="24"/>
              </w:rPr>
              <w:t>дискусії,</w:t>
            </w:r>
            <w:r>
              <w:rPr>
                <w:spacing w:val="40"/>
                <w:sz w:val="24"/>
              </w:rPr>
              <w:t xml:space="preserve"> </w:t>
            </w:r>
            <w:r>
              <w:rPr>
                <w:sz w:val="24"/>
              </w:rPr>
              <w:t>рольові ігри,</w:t>
            </w:r>
            <w:r>
              <w:rPr>
                <w:spacing w:val="-1"/>
                <w:sz w:val="24"/>
              </w:rPr>
              <w:t xml:space="preserve"> </w:t>
            </w:r>
            <w:r>
              <w:rPr>
                <w:sz w:val="24"/>
              </w:rPr>
              <w:t>робота</w:t>
            </w:r>
            <w:r>
              <w:rPr>
                <w:spacing w:val="-4"/>
                <w:sz w:val="24"/>
              </w:rPr>
              <w:t xml:space="preserve"> </w:t>
            </w:r>
            <w:r>
              <w:rPr>
                <w:sz w:val="24"/>
              </w:rPr>
              <w:t>в</w:t>
            </w:r>
            <w:r>
              <w:rPr>
                <w:spacing w:val="-6"/>
                <w:sz w:val="24"/>
              </w:rPr>
              <w:t xml:space="preserve"> </w:t>
            </w:r>
            <w:r>
              <w:rPr>
                <w:sz w:val="24"/>
              </w:rPr>
              <w:t>малих</w:t>
            </w:r>
            <w:r>
              <w:rPr>
                <w:spacing w:val="-8"/>
                <w:sz w:val="24"/>
              </w:rPr>
              <w:t xml:space="preserve"> </w:t>
            </w:r>
            <w:r>
              <w:rPr>
                <w:sz w:val="24"/>
              </w:rPr>
              <w:t>групах,</w:t>
            </w:r>
            <w:r>
              <w:rPr>
                <w:spacing w:val="-1"/>
                <w:sz w:val="24"/>
              </w:rPr>
              <w:t xml:space="preserve"> </w:t>
            </w:r>
            <w:r>
              <w:rPr>
                <w:sz w:val="24"/>
              </w:rPr>
              <w:t>проекти,</w:t>
            </w:r>
            <w:r>
              <w:rPr>
                <w:spacing w:val="-6"/>
                <w:sz w:val="24"/>
              </w:rPr>
              <w:t xml:space="preserve"> </w:t>
            </w:r>
            <w:r>
              <w:rPr>
                <w:sz w:val="24"/>
              </w:rPr>
              <w:t>індивідуальні</w:t>
            </w:r>
            <w:r>
              <w:rPr>
                <w:spacing w:val="-12"/>
                <w:sz w:val="24"/>
              </w:rPr>
              <w:t xml:space="preserve"> </w:t>
            </w:r>
            <w:r>
              <w:rPr>
                <w:sz w:val="24"/>
              </w:rPr>
              <w:t>та</w:t>
            </w:r>
            <w:r>
              <w:rPr>
                <w:spacing w:val="-4"/>
                <w:sz w:val="24"/>
              </w:rPr>
              <w:t xml:space="preserve"> </w:t>
            </w:r>
            <w:r>
              <w:rPr>
                <w:sz w:val="24"/>
              </w:rPr>
              <w:t>групові</w:t>
            </w:r>
            <w:r>
              <w:rPr>
                <w:spacing w:val="-12"/>
                <w:sz w:val="24"/>
              </w:rPr>
              <w:t xml:space="preserve"> </w:t>
            </w:r>
            <w:r>
              <w:rPr>
                <w:sz w:val="24"/>
              </w:rPr>
              <w:t xml:space="preserve">презентації </w:t>
            </w:r>
            <w:r>
              <w:rPr>
                <w:spacing w:val="-2"/>
                <w:sz w:val="24"/>
              </w:rPr>
              <w:t>тощо.</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4,6</w:t>
            </w:r>
          </w:p>
        </w:tc>
      </w:tr>
      <w:tr w:rsidR="00B14F9A" w:rsidTr="00ED197B">
        <w:trPr>
          <w:trHeight w:val="551"/>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B14F9A">
            <w:pPr>
              <w:pStyle w:val="TableParagraph"/>
              <w:spacing w:line="230" w:lineRule="auto"/>
              <w:ind w:left="119"/>
              <w:jc w:val="left"/>
              <w:rPr>
                <w:sz w:val="24"/>
              </w:rPr>
            </w:pPr>
            <w:r>
              <w:rPr>
                <w:sz w:val="24"/>
              </w:rPr>
              <w:t>6.</w:t>
            </w:r>
            <w:r>
              <w:rPr>
                <w:spacing w:val="-1"/>
                <w:sz w:val="24"/>
              </w:rPr>
              <w:t xml:space="preserve"> </w:t>
            </w:r>
            <w:r>
              <w:rPr>
                <w:sz w:val="24"/>
              </w:rPr>
              <w:t>Унаочнення</w:t>
            </w:r>
            <w:r>
              <w:rPr>
                <w:spacing w:val="30"/>
                <w:sz w:val="24"/>
              </w:rPr>
              <w:t xml:space="preserve"> </w:t>
            </w:r>
            <w:r>
              <w:rPr>
                <w:sz w:val="24"/>
              </w:rPr>
              <w:t>матеріалу:</w:t>
            </w:r>
            <w:r>
              <w:rPr>
                <w:spacing w:val="34"/>
                <w:sz w:val="24"/>
              </w:rPr>
              <w:t xml:space="preserve"> </w:t>
            </w:r>
            <w:r>
              <w:rPr>
                <w:sz w:val="24"/>
              </w:rPr>
              <w:t>презентації,</w:t>
            </w:r>
            <w:r>
              <w:rPr>
                <w:spacing w:val="36"/>
                <w:sz w:val="24"/>
              </w:rPr>
              <w:t xml:space="preserve"> </w:t>
            </w:r>
            <w:r>
              <w:rPr>
                <w:sz w:val="24"/>
              </w:rPr>
              <w:t>аудіо-</w:t>
            </w:r>
            <w:r>
              <w:rPr>
                <w:spacing w:val="34"/>
                <w:sz w:val="24"/>
              </w:rPr>
              <w:t xml:space="preserve"> </w:t>
            </w:r>
            <w:r>
              <w:rPr>
                <w:sz w:val="24"/>
              </w:rPr>
              <w:t>та</w:t>
            </w:r>
            <w:r>
              <w:rPr>
                <w:spacing w:val="31"/>
                <w:sz w:val="24"/>
              </w:rPr>
              <w:t xml:space="preserve"> </w:t>
            </w:r>
            <w:r>
              <w:rPr>
                <w:sz w:val="24"/>
              </w:rPr>
              <w:t>відеозаписи,</w:t>
            </w:r>
            <w:r>
              <w:rPr>
                <w:spacing w:val="37"/>
                <w:sz w:val="24"/>
              </w:rPr>
              <w:t xml:space="preserve"> </w:t>
            </w:r>
            <w:r>
              <w:rPr>
                <w:sz w:val="24"/>
              </w:rPr>
              <w:t>карти, схеми, таблиці, роздатковий матеріал тощо.</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4,6</w:t>
            </w:r>
          </w:p>
        </w:tc>
      </w:tr>
      <w:tr w:rsidR="00B14F9A" w:rsidTr="00ED197B">
        <w:trPr>
          <w:trHeight w:val="623"/>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4E74C0">
            <w:pPr>
              <w:pStyle w:val="TableParagraph"/>
              <w:spacing w:line="230" w:lineRule="auto"/>
              <w:ind w:left="119"/>
              <w:jc w:val="left"/>
              <w:rPr>
                <w:sz w:val="24"/>
              </w:rPr>
            </w:pPr>
            <w:r w:rsidRPr="004E74C0">
              <w:rPr>
                <w:sz w:val="24"/>
              </w:rPr>
              <w:t>7.</w:t>
            </w:r>
            <w:r>
              <w:rPr>
                <w:sz w:val="24"/>
              </w:rPr>
              <w:t xml:space="preserve"> </w:t>
            </w:r>
            <w:r w:rsidRPr="004E74C0">
              <w:rPr>
                <w:sz w:val="24"/>
              </w:rPr>
              <w:t>Уміння</w:t>
            </w:r>
            <w:r>
              <w:rPr>
                <w:sz w:val="24"/>
              </w:rPr>
              <w:t xml:space="preserve"> </w:t>
            </w:r>
            <w:r w:rsidRPr="004E74C0">
              <w:rPr>
                <w:sz w:val="24"/>
              </w:rPr>
              <w:t>мотивувати</w:t>
            </w:r>
            <w:r>
              <w:rPr>
                <w:sz w:val="24"/>
              </w:rPr>
              <w:t xml:space="preserve"> </w:t>
            </w:r>
            <w:r w:rsidRPr="004E74C0">
              <w:rPr>
                <w:sz w:val="24"/>
              </w:rPr>
              <w:t>студентів</w:t>
            </w:r>
            <w:r>
              <w:rPr>
                <w:sz w:val="24"/>
              </w:rPr>
              <w:t xml:space="preserve"> </w:t>
            </w:r>
            <w:r w:rsidRPr="004E74C0">
              <w:rPr>
                <w:sz w:val="24"/>
              </w:rPr>
              <w:t xml:space="preserve">до поглибленого вивчення </w:t>
            </w:r>
            <w:r>
              <w:rPr>
                <w:sz w:val="24"/>
              </w:rPr>
              <w:t>предмету (самостійне, додаткове вивчення).</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4,9</w:t>
            </w:r>
          </w:p>
        </w:tc>
      </w:tr>
      <w:tr w:rsidR="00B14F9A" w:rsidTr="00ED197B">
        <w:trPr>
          <w:trHeight w:val="547"/>
        </w:trPr>
        <w:tc>
          <w:tcPr>
            <w:tcW w:w="699" w:type="dxa"/>
            <w:vMerge w:val="restart"/>
            <w:textDirection w:val="btLr"/>
          </w:tcPr>
          <w:p w:rsidR="00B14F9A" w:rsidRDefault="00B14F9A" w:rsidP="00A07EC6">
            <w:pPr>
              <w:pStyle w:val="TableParagraph"/>
              <w:spacing w:before="83" w:line="265" w:lineRule="exact"/>
              <w:ind w:left="115"/>
              <w:rPr>
                <w:sz w:val="24"/>
              </w:rPr>
            </w:pPr>
            <w:r>
              <w:rPr>
                <w:spacing w:val="-2"/>
                <w:sz w:val="24"/>
              </w:rPr>
              <w:t xml:space="preserve">Комунікативна </w:t>
            </w:r>
            <w:r>
              <w:rPr>
                <w:spacing w:val="-4"/>
                <w:sz w:val="24"/>
              </w:rPr>
              <w:t>культура</w:t>
            </w:r>
          </w:p>
        </w:tc>
        <w:tc>
          <w:tcPr>
            <w:tcW w:w="5051" w:type="dxa"/>
          </w:tcPr>
          <w:p w:rsidR="00B14F9A" w:rsidRDefault="00B14F9A" w:rsidP="004E74C0">
            <w:pPr>
              <w:pStyle w:val="TableParagraph"/>
              <w:spacing w:line="230" w:lineRule="auto"/>
              <w:ind w:left="119"/>
              <w:jc w:val="left"/>
              <w:rPr>
                <w:sz w:val="24"/>
              </w:rPr>
            </w:pPr>
            <w:r>
              <w:rPr>
                <w:sz w:val="24"/>
              </w:rPr>
              <w:t>8. Наявність зворотного зв’язку</w:t>
            </w:r>
            <w:r w:rsidRPr="004E74C0">
              <w:rPr>
                <w:sz w:val="24"/>
              </w:rPr>
              <w:t xml:space="preserve"> </w:t>
            </w:r>
            <w:r>
              <w:rPr>
                <w:sz w:val="24"/>
              </w:rPr>
              <w:t>(аналіз виконаних студентами завдань,</w:t>
            </w:r>
            <w:r w:rsidRPr="004E74C0">
              <w:rPr>
                <w:sz w:val="24"/>
              </w:rPr>
              <w:t xml:space="preserve"> </w:t>
            </w:r>
            <w:r>
              <w:rPr>
                <w:sz w:val="24"/>
              </w:rPr>
              <w:t>реакція</w:t>
            </w:r>
            <w:r w:rsidRPr="004E74C0">
              <w:rPr>
                <w:sz w:val="24"/>
              </w:rPr>
              <w:t xml:space="preserve"> </w:t>
            </w:r>
            <w:r>
              <w:rPr>
                <w:sz w:val="24"/>
              </w:rPr>
              <w:t>на</w:t>
            </w:r>
            <w:r w:rsidRPr="004E74C0">
              <w:rPr>
                <w:sz w:val="24"/>
              </w:rPr>
              <w:t xml:space="preserve"> </w:t>
            </w:r>
            <w:r>
              <w:rPr>
                <w:sz w:val="24"/>
              </w:rPr>
              <w:t>потреби</w:t>
            </w:r>
            <w:r w:rsidRPr="004E74C0">
              <w:rPr>
                <w:sz w:val="24"/>
              </w:rPr>
              <w:t xml:space="preserve"> </w:t>
            </w:r>
            <w:r>
              <w:rPr>
                <w:sz w:val="24"/>
              </w:rPr>
              <w:t>студента,</w:t>
            </w:r>
            <w:r w:rsidRPr="004E74C0">
              <w:rPr>
                <w:sz w:val="24"/>
              </w:rPr>
              <w:t xml:space="preserve"> </w:t>
            </w:r>
            <w:r>
              <w:rPr>
                <w:sz w:val="24"/>
              </w:rPr>
              <w:t>інформаційні</w:t>
            </w:r>
            <w:r w:rsidRPr="004E74C0">
              <w:rPr>
                <w:sz w:val="24"/>
              </w:rPr>
              <w:t xml:space="preserve"> </w:t>
            </w:r>
            <w:r>
              <w:rPr>
                <w:sz w:val="24"/>
              </w:rPr>
              <w:t>запити</w:t>
            </w:r>
            <w:r w:rsidRPr="004E74C0">
              <w:rPr>
                <w:sz w:val="24"/>
              </w:rPr>
              <w:t xml:space="preserve"> </w:t>
            </w:r>
            <w:r>
              <w:rPr>
                <w:sz w:val="24"/>
              </w:rPr>
              <w:t>групи).</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4,8</w:t>
            </w:r>
          </w:p>
        </w:tc>
      </w:tr>
      <w:tr w:rsidR="00B14F9A" w:rsidTr="00ED197B">
        <w:trPr>
          <w:trHeight w:val="556"/>
        </w:trPr>
        <w:tc>
          <w:tcPr>
            <w:tcW w:w="699" w:type="dxa"/>
            <w:vMerge/>
            <w:tcBorders>
              <w:top w:val="nil"/>
            </w:tcBorders>
            <w:textDirection w:val="btLr"/>
          </w:tcPr>
          <w:p w:rsidR="00B14F9A" w:rsidRDefault="00B14F9A" w:rsidP="00B14F9A">
            <w:pPr>
              <w:rPr>
                <w:sz w:val="2"/>
                <w:szCs w:val="2"/>
              </w:rPr>
            </w:pPr>
          </w:p>
        </w:tc>
        <w:tc>
          <w:tcPr>
            <w:tcW w:w="5051" w:type="dxa"/>
          </w:tcPr>
          <w:p w:rsidR="00B14F9A" w:rsidRDefault="00B14F9A" w:rsidP="004E74C0">
            <w:pPr>
              <w:pStyle w:val="TableParagraph"/>
              <w:spacing w:line="230" w:lineRule="auto"/>
              <w:ind w:left="119"/>
              <w:jc w:val="left"/>
              <w:rPr>
                <w:sz w:val="24"/>
              </w:rPr>
            </w:pPr>
            <w:r>
              <w:rPr>
                <w:sz w:val="24"/>
              </w:rPr>
              <w:t>9. Уміння</w:t>
            </w:r>
            <w:r w:rsidRPr="004E74C0">
              <w:rPr>
                <w:sz w:val="24"/>
              </w:rPr>
              <w:t xml:space="preserve"> </w:t>
            </w:r>
            <w:r>
              <w:rPr>
                <w:sz w:val="24"/>
              </w:rPr>
              <w:t>створити</w:t>
            </w:r>
            <w:r w:rsidRPr="004E74C0">
              <w:rPr>
                <w:sz w:val="24"/>
              </w:rPr>
              <w:t xml:space="preserve"> </w:t>
            </w:r>
            <w:r>
              <w:rPr>
                <w:sz w:val="24"/>
              </w:rPr>
              <w:t>комфортне</w:t>
            </w:r>
            <w:r w:rsidRPr="004E74C0">
              <w:rPr>
                <w:sz w:val="24"/>
              </w:rPr>
              <w:t xml:space="preserve"> </w:t>
            </w:r>
            <w:r>
              <w:rPr>
                <w:sz w:val="24"/>
              </w:rPr>
              <w:t>середовище,</w:t>
            </w:r>
            <w:r w:rsidRPr="004E74C0">
              <w:rPr>
                <w:sz w:val="24"/>
              </w:rPr>
              <w:t xml:space="preserve"> </w:t>
            </w:r>
            <w:r>
              <w:rPr>
                <w:sz w:val="24"/>
              </w:rPr>
              <w:t>у</w:t>
            </w:r>
            <w:r w:rsidRPr="004E74C0">
              <w:rPr>
                <w:sz w:val="24"/>
              </w:rPr>
              <w:t xml:space="preserve"> </w:t>
            </w:r>
            <w:r>
              <w:rPr>
                <w:sz w:val="24"/>
              </w:rPr>
              <w:t>якому кожен</w:t>
            </w:r>
            <w:r w:rsidRPr="004E74C0">
              <w:rPr>
                <w:sz w:val="24"/>
              </w:rPr>
              <w:t xml:space="preserve"> </w:t>
            </w:r>
            <w:r>
              <w:rPr>
                <w:sz w:val="24"/>
              </w:rPr>
              <w:t>студент може</w:t>
            </w:r>
            <w:r w:rsidRPr="004E74C0">
              <w:rPr>
                <w:sz w:val="24"/>
              </w:rPr>
              <w:t xml:space="preserve"> </w:t>
            </w:r>
            <w:r>
              <w:rPr>
                <w:sz w:val="24"/>
              </w:rPr>
              <w:t>проявити себе.</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rPr>
              <w:t>4,5</w:t>
            </w:r>
          </w:p>
        </w:tc>
        <w:tc>
          <w:tcPr>
            <w:tcW w:w="478" w:type="dxa"/>
            <w:vAlign w:val="center"/>
          </w:tcPr>
          <w:p w:rsidR="00B14F9A" w:rsidRDefault="00B14F9A" w:rsidP="00B14F9A">
            <w:pPr>
              <w:jc w:val="center"/>
              <w:rPr>
                <w:color w:val="000000"/>
              </w:rPr>
            </w:pPr>
            <w:r>
              <w:rPr>
                <w:color w:val="000000"/>
                <w:spacing w:val="-5"/>
              </w:rPr>
              <w:t>4,5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rPr>
              <w:t>5</w:t>
            </w:r>
          </w:p>
        </w:tc>
        <w:tc>
          <w:tcPr>
            <w:tcW w:w="478" w:type="dxa"/>
            <w:vAlign w:val="center"/>
          </w:tcPr>
          <w:p w:rsidR="00B14F9A" w:rsidRDefault="00B14F9A" w:rsidP="00B14F9A">
            <w:pPr>
              <w:jc w:val="center"/>
              <w:rPr>
                <w:color w:val="000000"/>
              </w:rPr>
            </w:pPr>
            <w:r>
              <w:rPr>
                <w:color w:val="000000"/>
                <w:spacing w:val="-5"/>
              </w:rPr>
              <w:t>5</w:t>
            </w:r>
          </w:p>
        </w:tc>
        <w:tc>
          <w:tcPr>
            <w:tcW w:w="478" w:type="dxa"/>
            <w:vAlign w:val="center"/>
          </w:tcPr>
          <w:p w:rsidR="00B14F9A" w:rsidRDefault="00B14F9A" w:rsidP="00B14F9A">
            <w:pPr>
              <w:jc w:val="center"/>
              <w:rPr>
                <w:color w:val="000000"/>
              </w:rPr>
            </w:pPr>
            <w:r>
              <w:rPr>
                <w:color w:val="000000"/>
                <w:spacing w:val="-5"/>
              </w:rPr>
              <w:t>4,8</w:t>
            </w:r>
          </w:p>
        </w:tc>
      </w:tr>
      <w:tr w:rsidR="00B14F9A" w:rsidTr="00ED197B">
        <w:trPr>
          <w:trHeight w:val="278"/>
        </w:trPr>
        <w:tc>
          <w:tcPr>
            <w:tcW w:w="699" w:type="dxa"/>
            <w:vMerge/>
            <w:tcBorders>
              <w:top w:val="nil"/>
              <w:bottom w:val="single" w:sz="4" w:space="0" w:color="auto"/>
            </w:tcBorders>
            <w:textDirection w:val="btLr"/>
          </w:tcPr>
          <w:p w:rsidR="00B14F9A" w:rsidRDefault="00B14F9A" w:rsidP="00B14F9A">
            <w:pPr>
              <w:rPr>
                <w:sz w:val="2"/>
                <w:szCs w:val="2"/>
              </w:rPr>
            </w:pPr>
          </w:p>
        </w:tc>
        <w:tc>
          <w:tcPr>
            <w:tcW w:w="5051" w:type="dxa"/>
            <w:tcBorders>
              <w:bottom w:val="single" w:sz="4" w:space="0" w:color="auto"/>
            </w:tcBorders>
          </w:tcPr>
          <w:p w:rsidR="00B14F9A" w:rsidRDefault="00B14F9A" w:rsidP="004E74C0">
            <w:pPr>
              <w:pStyle w:val="TableParagraph"/>
              <w:spacing w:line="230" w:lineRule="auto"/>
              <w:ind w:left="119"/>
              <w:jc w:val="left"/>
              <w:rPr>
                <w:sz w:val="24"/>
              </w:rPr>
            </w:pPr>
            <w:r>
              <w:rPr>
                <w:sz w:val="24"/>
              </w:rPr>
              <w:t>10.</w:t>
            </w:r>
            <w:r w:rsidRPr="004E74C0">
              <w:rPr>
                <w:sz w:val="24"/>
              </w:rPr>
              <w:t xml:space="preserve"> </w:t>
            </w:r>
            <w:r>
              <w:rPr>
                <w:sz w:val="24"/>
              </w:rPr>
              <w:t>Коректність</w:t>
            </w:r>
            <w:r w:rsidRPr="004E74C0">
              <w:rPr>
                <w:sz w:val="24"/>
              </w:rPr>
              <w:t xml:space="preserve"> </w:t>
            </w:r>
            <w:r>
              <w:rPr>
                <w:sz w:val="24"/>
              </w:rPr>
              <w:t>та</w:t>
            </w:r>
            <w:r w:rsidRPr="004E74C0">
              <w:rPr>
                <w:sz w:val="24"/>
              </w:rPr>
              <w:t xml:space="preserve"> </w:t>
            </w:r>
            <w:r>
              <w:rPr>
                <w:sz w:val="24"/>
              </w:rPr>
              <w:t>тактовність</w:t>
            </w:r>
            <w:r w:rsidRPr="004E74C0">
              <w:rPr>
                <w:sz w:val="24"/>
              </w:rPr>
              <w:t xml:space="preserve"> </w:t>
            </w:r>
            <w:r>
              <w:rPr>
                <w:sz w:val="24"/>
              </w:rPr>
              <w:t>викладачів</w:t>
            </w:r>
            <w:r w:rsidRPr="004E74C0">
              <w:rPr>
                <w:sz w:val="24"/>
              </w:rPr>
              <w:t xml:space="preserve"> </w:t>
            </w:r>
            <w:r>
              <w:rPr>
                <w:sz w:val="24"/>
              </w:rPr>
              <w:t>у</w:t>
            </w:r>
            <w:r w:rsidRPr="004E74C0">
              <w:rPr>
                <w:sz w:val="24"/>
              </w:rPr>
              <w:t xml:space="preserve"> </w:t>
            </w:r>
            <w:r>
              <w:rPr>
                <w:sz w:val="24"/>
              </w:rPr>
              <w:t>ставленні</w:t>
            </w:r>
            <w:r w:rsidRPr="004E74C0">
              <w:rPr>
                <w:sz w:val="24"/>
              </w:rPr>
              <w:t xml:space="preserve"> </w:t>
            </w:r>
            <w:r>
              <w:rPr>
                <w:sz w:val="24"/>
              </w:rPr>
              <w:t>до</w:t>
            </w:r>
            <w:r w:rsidRPr="004E74C0">
              <w:rPr>
                <w:sz w:val="24"/>
              </w:rPr>
              <w:t xml:space="preserve"> </w:t>
            </w:r>
            <w:r>
              <w:rPr>
                <w:sz w:val="24"/>
              </w:rPr>
              <w:t>Вас</w:t>
            </w:r>
            <w:r w:rsidRPr="004E74C0">
              <w:rPr>
                <w:sz w:val="24"/>
              </w:rPr>
              <w:t xml:space="preserve"> особисто.</w:t>
            </w:r>
          </w:p>
        </w:tc>
        <w:tc>
          <w:tcPr>
            <w:tcW w:w="478" w:type="dxa"/>
            <w:tcBorders>
              <w:bottom w:val="single" w:sz="4" w:space="0" w:color="auto"/>
            </w:tcBorders>
            <w:vAlign w:val="center"/>
          </w:tcPr>
          <w:p w:rsidR="00B14F9A" w:rsidRDefault="00B14F9A" w:rsidP="00B14F9A">
            <w:pPr>
              <w:jc w:val="center"/>
              <w:rPr>
                <w:color w:val="000000"/>
              </w:rPr>
            </w:pPr>
            <w:r>
              <w:rPr>
                <w:color w:val="000000"/>
                <w:spacing w:val="-5"/>
              </w:rPr>
              <w:t>5</w:t>
            </w:r>
          </w:p>
        </w:tc>
        <w:tc>
          <w:tcPr>
            <w:tcW w:w="478" w:type="dxa"/>
            <w:tcBorders>
              <w:bottom w:val="single" w:sz="4" w:space="0" w:color="auto"/>
            </w:tcBorders>
            <w:vAlign w:val="center"/>
          </w:tcPr>
          <w:p w:rsidR="00B14F9A" w:rsidRDefault="00B14F9A" w:rsidP="00B14F9A">
            <w:pPr>
              <w:jc w:val="center"/>
              <w:rPr>
                <w:color w:val="000000"/>
              </w:rPr>
            </w:pPr>
            <w:r>
              <w:rPr>
                <w:color w:val="000000"/>
                <w:spacing w:val="-5"/>
              </w:rPr>
              <w:t>5</w:t>
            </w:r>
          </w:p>
        </w:tc>
        <w:tc>
          <w:tcPr>
            <w:tcW w:w="478" w:type="dxa"/>
            <w:tcBorders>
              <w:bottom w:val="single" w:sz="4" w:space="0" w:color="auto"/>
            </w:tcBorders>
            <w:vAlign w:val="center"/>
          </w:tcPr>
          <w:p w:rsidR="00B14F9A" w:rsidRDefault="00B14F9A" w:rsidP="00B14F9A">
            <w:pPr>
              <w:jc w:val="center"/>
              <w:rPr>
                <w:color w:val="000000"/>
              </w:rPr>
            </w:pPr>
            <w:r>
              <w:rPr>
                <w:color w:val="000000"/>
              </w:rPr>
              <w:t>4,5</w:t>
            </w:r>
          </w:p>
        </w:tc>
        <w:tc>
          <w:tcPr>
            <w:tcW w:w="478" w:type="dxa"/>
            <w:tcBorders>
              <w:bottom w:val="single" w:sz="4" w:space="0" w:color="auto"/>
            </w:tcBorders>
            <w:vAlign w:val="center"/>
          </w:tcPr>
          <w:p w:rsidR="00B14F9A" w:rsidRDefault="00B14F9A" w:rsidP="00B14F9A">
            <w:pPr>
              <w:jc w:val="center"/>
              <w:rPr>
                <w:color w:val="000000"/>
              </w:rPr>
            </w:pPr>
            <w:r>
              <w:rPr>
                <w:color w:val="000000"/>
                <w:spacing w:val="-5"/>
              </w:rPr>
              <w:t>5</w:t>
            </w:r>
          </w:p>
        </w:tc>
        <w:tc>
          <w:tcPr>
            <w:tcW w:w="478" w:type="dxa"/>
            <w:tcBorders>
              <w:bottom w:val="single" w:sz="4" w:space="0" w:color="auto"/>
            </w:tcBorders>
            <w:vAlign w:val="center"/>
          </w:tcPr>
          <w:p w:rsidR="00B14F9A" w:rsidRDefault="00B14F9A" w:rsidP="00B14F9A">
            <w:pPr>
              <w:jc w:val="center"/>
              <w:rPr>
                <w:color w:val="000000"/>
              </w:rPr>
            </w:pPr>
            <w:r>
              <w:rPr>
                <w:color w:val="000000"/>
              </w:rPr>
              <w:t>5</w:t>
            </w:r>
          </w:p>
        </w:tc>
        <w:tc>
          <w:tcPr>
            <w:tcW w:w="478" w:type="dxa"/>
            <w:tcBorders>
              <w:bottom w:val="single" w:sz="4" w:space="0" w:color="auto"/>
            </w:tcBorders>
            <w:vAlign w:val="center"/>
          </w:tcPr>
          <w:p w:rsidR="00B14F9A" w:rsidRDefault="00B14F9A" w:rsidP="00B14F9A">
            <w:pPr>
              <w:jc w:val="center"/>
              <w:rPr>
                <w:color w:val="000000"/>
              </w:rPr>
            </w:pPr>
            <w:r>
              <w:rPr>
                <w:color w:val="000000"/>
              </w:rPr>
              <w:t>5</w:t>
            </w:r>
          </w:p>
        </w:tc>
        <w:tc>
          <w:tcPr>
            <w:tcW w:w="478" w:type="dxa"/>
            <w:tcBorders>
              <w:bottom w:val="single" w:sz="4" w:space="0" w:color="auto"/>
            </w:tcBorders>
            <w:vAlign w:val="center"/>
          </w:tcPr>
          <w:p w:rsidR="00B14F9A" w:rsidRDefault="00B14F9A" w:rsidP="00B14F9A">
            <w:pPr>
              <w:jc w:val="center"/>
              <w:rPr>
                <w:color w:val="000000"/>
              </w:rPr>
            </w:pPr>
            <w:r>
              <w:rPr>
                <w:color w:val="000000"/>
                <w:spacing w:val="-5"/>
              </w:rPr>
              <w:t>5</w:t>
            </w:r>
          </w:p>
        </w:tc>
        <w:tc>
          <w:tcPr>
            <w:tcW w:w="478" w:type="dxa"/>
            <w:tcBorders>
              <w:bottom w:val="single" w:sz="4" w:space="0" w:color="auto"/>
            </w:tcBorders>
            <w:vAlign w:val="center"/>
          </w:tcPr>
          <w:p w:rsidR="00B14F9A" w:rsidRDefault="00B14F9A" w:rsidP="00B14F9A">
            <w:pPr>
              <w:jc w:val="center"/>
              <w:rPr>
                <w:color w:val="000000"/>
              </w:rPr>
            </w:pPr>
            <w:r>
              <w:rPr>
                <w:color w:val="000000"/>
                <w:spacing w:val="-5"/>
              </w:rPr>
              <w:t>4,9</w:t>
            </w:r>
          </w:p>
        </w:tc>
      </w:tr>
      <w:tr w:rsidR="004E74C0"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3"/>
        </w:trPr>
        <w:tc>
          <w:tcPr>
            <w:tcW w:w="699" w:type="dxa"/>
            <w:vMerge w:val="restart"/>
            <w:tcBorders>
              <w:top w:val="single" w:sz="4" w:space="0" w:color="auto"/>
              <w:left w:val="single" w:sz="4" w:space="0" w:color="auto"/>
              <w:bottom w:val="single" w:sz="4" w:space="0" w:color="auto"/>
              <w:right w:val="single" w:sz="4" w:space="0" w:color="auto"/>
            </w:tcBorders>
            <w:textDirection w:val="btLr"/>
          </w:tcPr>
          <w:p w:rsidR="004E74C0" w:rsidRDefault="004E74C0" w:rsidP="004E74C0">
            <w:pPr>
              <w:pStyle w:val="TableParagraph"/>
              <w:spacing w:before="106" w:line="216" w:lineRule="auto"/>
              <w:ind w:right="275"/>
              <w:rPr>
                <w:sz w:val="24"/>
              </w:rPr>
            </w:pPr>
          </w:p>
        </w:tc>
        <w:tc>
          <w:tcPr>
            <w:tcW w:w="5051" w:type="dxa"/>
            <w:tcBorders>
              <w:top w:val="single" w:sz="4" w:space="0" w:color="auto"/>
              <w:left w:val="single" w:sz="4" w:space="0" w:color="auto"/>
              <w:bottom w:val="single" w:sz="4" w:space="0" w:color="auto"/>
              <w:right w:val="single" w:sz="4" w:space="0" w:color="auto"/>
            </w:tcBorders>
          </w:tcPr>
          <w:p w:rsidR="004E74C0" w:rsidRDefault="004E74C0" w:rsidP="004E74C0">
            <w:pPr>
              <w:pStyle w:val="TableParagraph"/>
              <w:spacing w:line="230" w:lineRule="auto"/>
              <w:ind w:left="119"/>
              <w:jc w:val="left"/>
              <w:rPr>
                <w:sz w:val="24"/>
              </w:rPr>
            </w:pPr>
            <w:r>
              <w:rPr>
                <w:sz w:val="24"/>
              </w:rPr>
              <w:t xml:space="preserve">11. </w:t>
            </w:r>
            <w:r w:rsidRPr="00ED197B">
              <w:rPr>
                <w:sz w:val="24"/>
              </w:rPr>
              <w:t>Викладачі ознайомили вас із списком рекомендованої літератури до курсу?</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p>
        </w:tc>
      </w:tr>
      <w:tr w:rsidR="004E74C0"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699" w:type="dxa"/>
            <w:vMerge/>
            <w:tcBorders>
              <w:top w:val="single" w:sz="4" w:space="0" w:color="auto"/>
              <w:left w:val="single" w:sz="4" w:space="0" w:color="auto"/>
              <w:bottom w:val="single" w:sz="4" w:space="0" w:color="auto"/>
              <w:right w:val="single" w:sz="4" w:space="0" w:color="auto"/>
            </w:tcBorders>
            <w:textDirection w:val="btLr"/>
          </w:tcPr>
          <w:p w:rsidR="004E74C0" w:rsidRDefault="004E74C0" w:rsidP="004E74C0">
            <w:pPr>
              <w:rPr>
                <w:sz w:val="2"/>
                <w:szCs w:val="2"/>
              </w:rPr>
            </w:pPr>
          </w:p>
        </w:tc>
        <w:tc>
          <w:tcPr>
            <w:tcW w:w="5051" w:type="dxa"/>
            <w:tcBorders>
              <w:top w:val="single" w:sz="4" w:space="0" w:color="auto"/>
              <w:left w:val="single" w:sz="4" w:space="0" w:color="auto"/>
              <w:bottom w:val="single" w:sz="4" w:space="0" w:color="auto"/>
              <w:right w:val="single" w:sz="4" w:space="0" w:color="auto"/>
            </w:tcBorders>
          </w:tcPr>
          <w:p w:rsidR="004E74C0" w:rsidRDefault="004E74C0" w:rsidP="004E74C0">
            <w:pPr>
              <w:pStyle w:val="TableParagraph"/>
              <w:spacing w:line="230" w:lineRule="auto"/>
              <w:ind w:left="119"/>
              <w:jc w:val="left"/>
              <w:rPr>
                <w:sz w:val="24"/>
              </w:rPr>
            </w:pPr>
            <w:r>
              <w:rPr>
                <w:sz w:val="24"/>
              </w:rPr>
              <w:t xml:space="preserve">12. </w:t>
            </w:r>
            <w:r w:rsidRPr="00ED197B">
              <w:rPr>
                <w:sz w:val="24"/>
              </w:rPr>
              <w:t>Чи практикували Ви списування під час самостійних письмових робіт?</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p>
        </w:tc>
      </w:tr>
      <w:tr w:rsidR="004E74C0"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699" w:type="dxa"/>
            <w:vMerge/>
            <w:tcBorders>
              <w:top w:val="single" w:sz="4" w:space="0" w:color="auto"/>
              <w:left w:val="single" w:sz="4" w:space="0" w:color="auto"/>
              <w:bottom w:val="single" w:sz="4" w:space="0" w:color="auto"/>
              <w:right w:val="single" w:sz="4" w:space="0" w:color="auto"/>
            </w:tcBorders>
            <w:textDirection w:val="btLr"/>
          </w:tcPr>
          <w:p w:rsidR="004E74C0" w:rsidRDefault="004E74C0" w:rsidP="004E74C0">
            <w:pPr>
              <w:rPr>
                <w:sz w:val="2"/>
                <w:szCs w:val="2"/>
              </w:rPr>
            </w:pPr>
          </w:p>
        </w:tc>
        <w:tc>
          <w:tcPr>
            <w:tcW w:w="5051" w:type="dxa"/>
            <w:tcBorders>
              <w:top w:val="single" w:sz="4" w:space="0" w:color="auto"/>
              <w:left w:val="single" w:sz="4" w:space="0" w:color="auto"/>
              <w:bottom w:val="single" w:sz="4" w:space="0" w:color="auto"/>
              <w:right w:val="single" w:sz="4" w:space="0" w:color="auto"/>
            </w:tcBorders>
          </w:tcPr>
          <w:p w:rsidR="004E74C0" w:rsidRDefault="004E74C0" w:rsidP="004E74C0">
            <w:pPr>
              <w:pStyle w:val="TableParagraph"/>
              <w:spacing w:line="230" w:lineRule="auto"/>
              <w:ind w:left="119"/>
              <w:jc w:val="left"/>
              <w:rPr>
                <w:sz w:val="24"/>
              </w:rPr>
            </w:pPr>
            <w:r>
              <w:rPr>
                <w:sz w:val="24"/>
              </w:rPr>
              <w:t xml:space="preserve">13. </w:t>
            </w:r>
            <w:r w:rsidRPr="00ED197B">
              <w:rPr>
                <w:sz w:val="24"/>
              </w:rPr>
              <w:t>Чи перевіряє викладач вчасно Ваші письмові роботи?</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p>
        </w:tc>
      </w:tr>
      <w:tr w:rsidR="004E74C0" w:rsidTr="00552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3"/>
        </w:trPr>
        <w:tc>
          <w:tcPr>
            <w:tcW w:w="699" w:type="dxa"/>
            <w:vMerge/>
            <w:tcBorders>
              <w:top w:val="single" w:sz="4" w:space="0" w:color="auto"/>
              <w:left w:val="single" w:sz="4" w:space="0" w:color="auto"/>
              <w:bottom w:val="single" w:sz="4" w:space="0" w:color="auto"/>
              <w:right w:val="single" w:sz="4" w:space="0" w:color="auto"/>
            </w:tcBorders>
            <w:textDirection w:val="btLr"/>
          </w:tcPr>
          <w:p w:rsidR="004E74C0" w:rsidRDefault="004E74C0" w:rsidP="004E74C0">
            <w:pPr>
              <w:rPr>
                <w:sz w:val="2"/>
                <w:szCs w:val="2"/>
              </w:rPr>
            </w:pPr>
          </w:p>
        </w:tc>
        <w:tc>
          <w:tcPr>
            <w:tcW w:w="5051" w:type="dxa"/>
            <w:tcBorders>
              <w:top w:val="single" w:sz="4" w:space="0" w:color="auto"/>
              <w:left w:val="single" w:sz="4" w:space="0" w:color="auto"/>
              <w:bottom w:val="single" w:sz="4" w:space="0" w:color="auto"/>
              <w:right w:val="single" w:sz="4" w:space="0" w:color="auto"/>
            </w:tcBorders>
          </w:tcPr>
          <w:p w:rsidR="004E74C0" w:rsidRDefault="004E74C0" w:rsidP="004E74C0">
            <w:pPr>
              <w:pStyle w:val="TableParagraph"/>
              <w:spacing w:line="230" w:lineRule="auto"/>
              <w:ind w:left="119"/>
              <w:jc w:val="left"/>
              <w:rPr>
                <w:sz w:val="24"/>
              </w:rPr>
            </w:pPr>
            <w:r>
              <w:rPr>
                <w:sz w:val="24"/>
              </w:rPr>
              <w:t xml:space="preserve">14. </w:t>
            </w:r>
            <w:r w:rsidRPr="00ED197B">
              <w:rPr>
                <w:sz w:val="24"/>
              </w:rPr>
              <w:t>Чи вивчені дисципліни є важливими з точки зору Вашого професійного зростання?</w:t>
            </w:r>
          </w:p>
        </w:tc>
        <w:tc>
          <w:tcPr>
            <w:tcW w:w="3346" w:type="dxa"/>
            <w:gridSpan w:val="7"/>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E74C0">
            <w:pPr>
              <w:jc w:val="center"/>
              <w:rPr>
                <w:color w:val="000000"/>
              </w:rPr>
            </w:pPr>
          </w:p>
        </w:tc>
      </w:tr>
      <w:tr w:rsidR="004E74C0" w:rsidTr="00D464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3"/>
        </w:trPr>
        <w:tc>
          <w:tcPr>
            <w:tcW w:w="699" w:type="dxa"/>
            <w:tcBorders>
              <w:top w:val="single" w:sz="4" w:space="0" w:color="auto"/>
              <w:left w:val="single" w:sz="4" w:space="0" w:color="auto"/>
              <w:bottom w:val="single" w:sz="4" w:space="0" w:color="auto"/>
              <w:right w:val="single" w:sz="4" w:space="0" w:color="auto"/>
            </w:tcBorders>
            <w:textDirection w:val="btLr"/>
          </w:tcPr>
          <w:p w:rsidR="004E74C0" w:rsidRDefault="004E74C0" w:rsidP="004D1C08">
            <w:pPr>
              <w:rPr>
                <w:sz w:val="2"/>
                <w:szCs w:val="2"/>
              </w:rPr>
            </w:pPr>
          </w:p>
        </w:tc>
        <w:tc>
          <w:tcPr>
            <w:tcW w:w="5051" w:type="dxa"/>
            <w:tcBorders>
              <w:top w:val="single" w:sz="4" w:space="0" w:color="auto"/>
              <w:left w:val="single" w:sz="4" w:space="0" w:color="auto"/>
              <w:bottom w:val="single" w:sz="4" w:space="0" w:color="auto"/>
              <w:right w:val="single" w:sz="4" w:space="0" w:color="auto"/>
            </w:tcBorders>
          </w:tcPr>
          <w:p w:rsidR="004E74C0" w:rsidRPr="00ED197B" w:rsidRDefault="004E74C0" w:rsidP="004E74C0">
            <w:pPr>
              <w:pStyle w:val="TableParagraph"/>
              <w:spacing w:line="230" w:lineRule="auto"/>
              <w:ind w:left="119"/>
              <w:jc w:val="left"/>
              <w:rPr>
                <w:sz w:val="24"/>
              </w:rPr>
            </w:pPr>
            <w:r>
              <w:rPr>
                <w:sz w:val="24"/>
              </w:rPr>
              <w:t xml:space="preserve">15. </w:t>
            </w:r>
            <w:r w:rsidRPr="00ED197B">
              <w:rPr>
                <w:sz w:val="24"/>
              </w:rPr>
              <w:t>Ваші коментарі, зауваження та побажання стосовно якості викладання на факультеті.</w:t>
            </w:r>
          </w:p>
        </w:tc>
        <w:tc>
          <w:tcPr>
            <w:tcW w:w="3346" w:type="dxa"/>
            <w:gridSpan w:val="7"/>
            <w:tcBorders>
              <w:top w:val="single" w:sz="4" w:space="0" w:color="auto"/>
              <w:left w:val="single" w:sz="4" w:space="0" w:color="auto"/>
              <w:bottom w:val="single" w:sz="4" w:space="0" w:color="auto"/>
              <w:right w:val="single" w:sz="4" w:space="0" w:color="auto"/>
            </w:tcBorders>
          </w:tcPr>
          <w:p w:rsidR="004E74C0" w:rsidRDefault="004E74C0" w:rsidP="004D1C08">
            <w:pPr>
              <w:jc w:val="center"/>
              <w:rPr>
                <w:color w:val="000000"/>
                <w:spacing w:val="-5"/>
              </w:rPr>
            </w:pPr>
            <w:r>
              <w:rPr>
                <w:color w:val="000000"/>
                <w:spacing w:val="-5"/>
              </w:rPr>
              <w:t>1 коментар</w:t>
            </w:r>
          </w:p>
        </w:tc>
        <w:tc>
          <w:tcPr>
            <w:tcW w:w="478" w:type="dxa"/>
            <w:tcBorders>
              <w:top w:val="single" w:sz="4" w:space="0" w:color="auto"/>
              <w:left w:val="single" w:sz="4" w:space="0" w:color="auto"/>
              <w:bottom w:val="single" w:sz="4" w:space="0" w:color="auto"/>
              <w:right w:val="single" w:sz="4" w:space="0" w:color="auto"/>
            </w:tcBorders>
          </w:tcPr>
          <w:p w:rsidR="004E74C0" w:rsidRDefault="004E74C0" w:rsidP="004D1C08">
            <w:pPr>
              <w:jc w:val="center"/>
              <w:rPr>
                <w:color w:val="000000"/>
                <w:spacing w:val="-5"/>
              </w:rPr>
            </w:pPr>
          </w:p>
        </w:tc>
      </w:tr>
    </w:tbl>
    <w:p w:rsidR="004E74C0" w:rsidRDefault="004E74C0" w:rsidP="00ED197B">
      <w:pPr>
        <w:pStyle w:val="a3"/>
        <w:spacing w:before="67" w:line="312" w:lineRule="auto"/>
        <w:ind w:left="140" w:right="3" w:firstLine="792"/>
        <w:jc w:val="both"/>
      </w:pPr>
    </w:p>
    <w:p w:rsidR="002337D8" w:rsidRDefault="002337D8" w:rsidP="002337D8">
      <w:pPr>
        <w:pStyle w:val="a3"/>
        <w:spacing w:before="1" w:line="314" w:lineRule="auto"/>
        <w:ind w:right="3" w:firstLine="709"/>
        <w:jc w:val="both"/>
      </w:pPr>
      <w:r>
        <w:t>За результатами опрацювання даних опитування здобувачів освіти І курсу встановлено, що якість викладання та організація освітнього процесу загалом оцінюються на високому рівні. Узагальнений середній показник за десятьма основними критеріями становить 4,77 бала за 5-бальною шкалою, що свідчить про позитивне сприйняття студентами змісту навчальних дисциплін, методики викладання та комунікативної культури викладачів.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701"/>
        <w:gridCol w:w="2438"/>
        <w:gridCol w:w="1701"/>
      </w:tblGrid>
      <w:tr w:rsidR="002337D8" w:rsidTr="002337D8">
        <w:trPr>
          <w:jc w:val="center"/>
        </w:trPr>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Загальний середній бал</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4,77</w:t>
            </w:r>
          </w:p>
        </w:tc>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Найвищий середній показник</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4,9</w:t>
            </w:r>
          </w:p>
        </w:tc>
      </w:tr>
      <w:tr w:rsidR="002337D8" w:rsidTr="002337D8">
        <w:trPr>
          <w:jc w:val="center"/>
        </w:trPr>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Найнижчий середній показник</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4,6</w:t>
            </w:r>
          </w:p>
        </w:tc>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Найсильніший блок оцінювання</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Комунікативна культура викладача – 4,83</w:t>
            </w:r>
          </w:p>
        </w:tc>
      </w:tr>
      <w:tr w:rsidR="002337D8" w:rsidTr="002337D8">
        <w:trPr>
          <w:jc w:val="center"/>
        </w:trPr>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Критерії з найвищою оцінкою</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1, 4, 7, 10</w:t>
            </w:r>
          </w:p>
        </w:tc>
        <w:tc>
          <w:tcPr>
            <w:tcW w:w="2438" w:type="dxa"/>
            <w:shd w:val="clear" w:color="auto" w:fill="D9EAF7"/>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Критерії, що потребують уваги</w:t>
            </w:r>
          </w:p>
        </w:tc>
        <w:tc>
          <w:tcPr>
            <w:tcW w:w="1701" w:type="dxa"/>
            <w:shd w:val="clear" w:color="auto" w:fill="F7FBFE"/>
            <w:tcMar>
              <w:top w:w="80" w:type="dxa"/>
              <w:left w:w="100" w:type="dxa"/>
              <w:bottom w:w="80" w:type="dxa"/>
              <w:right w:w="100" w:type="dxa"/>
            </w:tcMar>
            <w:vAlign w:val="center"/>
          </w:tcPr>
          <w:p w:rsidR="002337D8" w:rsidRPr="002337D8" w:rsidRDefault="002337D8" w:rsidP="002337D8">
            <w:pPr>
              <w:jc w:val="center"/>
              <w:rPr>
                <w:color w:val="000000" w:themeColor="text1"/>
                <w:sz w:val="23"/>
              </w:rPr>
            </w:pPr>
            <w:r w:rsidRPr="002337D8">
              <w:rPr>
                <w:color w:val="000000" w:themeColor="text1"/>
                <w:sz w:val="23"/>
              </w:rPr>
              <w:t>2, 5, 6</w:t>
            </w:r>
          </w:p>
        </w:tc>
      </w:tr>
    </w:tbl>
    <w:p w:rsidR="002337D8" w:rsidRDefault="002337D8" w:rsidP="002337D8"/>
    <w:p w:rsidR="002337D8" w:rsidRDefault="002337D8" w:rsidP="002337D8">
      <w:pPr>
        <w:spacing w:before="60" w:after="60"/>
      </w:pPr>
      <w:r>
        <w:rPr>
          <w:b/>
          <w:sz w:val="28"/>
        </w:rPr>
        <w:t>1. Узагальнення результатів за блоками критеріїв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4876"/>
        <w:gridCol w:w="1304"/>
      </w:tblGrid>
      <w:tr w:rsidR="002337D8" w:rsidRPr="002337D8" w:rsidTr="002337D8">
        <w:trPr>
          <w:jc w:val="center"/>
        </w:trPr>
        <w:tc>
          <w:tcPr>
            <w:tcW w:w="3515"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Блок оцінювання</w:t>
            </w:r>
          </w:p>
        </w:tc>
        <w:tc>
          <w:tcPr>
            <w:tcW w:w="4876"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Зміст показників</w:t>
            </w:r>
          </w:p>
        </w:tc>
        <w:tc>
          <w:tcPr>
            <w:tcW w:w="1304"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Середній бал</w:t>
            </w:r>
          </w:p>
        </w:tc>
      </w:tr>
      <w:tr w:rsidR="002337D8" w:rsidRPr="002337D8" w:rsidTr="002337D8">
        <w:trPr>
          <w:jc w:val="center"/>
        </w:trPr>
        <w:tc>
          <w:tcPr>
            <w:tcW w:w="3515"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Організація освітнього процесу</w:t>
            </w:r>
          </w:p>
        </w:tc>
        <w:tc>
          <w:tcPr>
            <w:tcW w:w="4876"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Презентація дисципліни, організаційна культура викладачів, об’єктивність та прозорість оцінювання</w:t>
            </w:r>
          </w:p>
        </w:tc>
        <w:tc>
          <w:tcPr>
            <w:tcW w:w="1304"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4,73</w:t>
            </w:r>
          </w:p>
        </w:tc>
      </w:tr>
      <w:tr w:rsidR="002337D8" w:rsidRPr="002337D8" w:rsidTr="002337D8">
        <w:trPr>
          <w:jc w:val="center"/>
        </w:trPr>
        <w:tc>
          <w:tcPr>
            <w:tcW w:w="3515"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Методика викладання</w:t>
            </w:r>
          </w:p>
        </w:tc>
        <w:tc>
          <w:tcPr>
            <w:tcW w:w="4876"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Доступність подачі матеріалу, активні методи навчання, унаочнення, мотивація до поглибленого вивчення</w:t>
            </w:r>
          </w:p>
        </w:tc>
        <w:tc>
          <w:tcPr>
            <w:tcW w:w="1304"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4,75</w:t>
            </w:r>
          </w:p>
        </w:tc>
      </w:tr>
      <w:tr w:rsidR="002337D8" w:rsidRPr="002337D8" w:rsidTr="002337D8">
        <w:trPr>
          <w:jc w:val="center"/>
        </w:trPr>
        <w:tc>
          <w:tcPr>
            <w:tcW w:w="3515"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Комунікативна культура викладача</w:t>
            </w:r>
          </w:p>
        </w:tc>
        <w:tc>
          <w:tcPr>
            <w:tcW w:w="4876" w:type="dxa"/>
            <w:shd w:val="clear" w:color="auto" w:fill="auto"/>
            <w:tcMar>
              <w:top w:w="80" w:type="dxa"/>
              <w:left w:w="100" w:type="dxa"/>
              <w:bottom w:w="80" w:type="dxa"/>
              <w:right w:w="100" w:type="dxa"/>
            </w:tcMar>
            <w:vAlign w:val="center"/>
          </w:tcPr>
          <w:p w:rsidR="002337D8" w:rsidRPr="002337D8" w:rsidRDefault="002337D8" w:rsidP="004D1C08">
            <w:pPr>
              <w:rPr>
                <w:color w:val="000000" w:themeColor="text1"/>
              </w:rPr>
            </w:pPr>
            <w:r w:rsidRPr="002337D8">
              <w:rPr>
                <w:color w:val="000000" w:themeColor="text1"/>
                <w:sz w:val="23"/>
              </w:rPr>
              <w:t>Зворотний зв’язок, комфортне середовище, коректність і тактовність спілкування</w:t>
            </w:r>
          </w:p>
        </w:tc>
        <w:tc>
          <w:tcPr>
            <w:tcW w:w="1304" w:type="dxa"/>
            <w:shd w:val="clear" w:color="auto" w:fill="auto"/>
            <w:tcMar>
              <w:top w:w="80" w:type="dxa"/>
              <w:left w:w="100" w:type="dxa"/>
              <w:bottom w:w="80" w:type="dxa"/>
              <w:right w:w="100" w:type="dxa"/>
            </w:tcMar>
            <w:vAlign w:val="center"/>
          </w:tcPr>
          <w:p w:rsidR="002337D8" w:rsidRPr="002337D8" w:rsidRDefault="002337D8" w:rsidP="004D1C08">
            <w:pPr>
              <w:jc w:val="center"/>
              <w:rPr>
                <w:color w:val="000000" w:themeColor="text1"/>
              </w:rPr>
            </w:pPr>
            <w:r w:rsidRPr="002337D8">
              <w:rPr>
                <w:color w:val="000000" w:themeColor="text1"/>
                <w:sz w:val="23"/>
              </w:rPr>
              <w:t>4,83</w:t>
            </w:r>
          </w:p>
        </w:tc>
      </w:tr>
    </w:tbl>
    <w:p w:rsidR="004F2F05" w:rsidRDefault="004F2F05" w:rsidP="002337D8">
      <w:pPr>
        <w:pStyle w:val="a3"/>
        <w:spacing w:before="1" w:line="314" w:lineRule="auto"/>
        <w:ind w:right="3" w:firstLine="709"/>
        <w:jc w:val="both"/>
      </w:pPr>
    </w:p>
    <w:p w:rsidR="002337D8" w:rsidRDefault="002337D8" w:rsidP="004F2F05">
      <w:pPr>
        <w:pStyle w:val="a3"/>
        <w:numPr>
          <w:ilvl w:val="0"/>
          <w:numId w:val="7"/>
        </w:numPr>
        <w:spacing w:before="1" w:line="314" w:lineRule="auto"/>
        <w:ind w:left="0" w:right="3" w:firstLine="709"/>
        <w:jc w:val="both"/>
      </w:pPr>
      <w:bookmarkStart w:id="0" w:name="_GoBack"/>
      <w:r w:rsidRPr="002337D8">
        <w:t>Найвищий узагальнений результат</w:t>
      </w:r>
      <w:r>
        <w:t xml:space="preserve"> зафіксовано за блоком «Комунікативна культура викладача» – 4,83 бала. Це свідчить про належний рівень взаємодії викладачів зі здобувачами освіти, доброзичливу атмосферу під час занять та дотримання педагогічної етики.</w:t>
      </w:r>
    </w:p>
    <w:bookmarkEnd w:id="0"/>
    <w:p w:rsidR="002337D8" w:rsidRDefault="002337D8" w:rsidP="002337D8">
      <w:pPr>
        <w:pStyle w:val="a3"/>
        <w:spacing w:before="1" w:line="314" w:lineRule="auto"/>
        <w:ind w:right="3" w:firstLine="709"/>
        <w:jc w:val="both"/>
      </w:pPr>
      <w:r w:rsidRPr="002337D8">
        <w:t>Блок «Методика викладання»</w:t>
      </w:r>
      <w:r>
        <w:t xml:space="preserve"> також отримав високу оцінку – 4,75 бала. Студенти позитивно оцінили доступність і зрозумілість подачі матеріалу, а також здатність викладачів мотивувати до глибшого опанування навчальних дисциплін.</w:t>
      </w:r>
    </w:p>
    <w:p w:rsidR="002337D8" w:rsidRDefault="002337D8" w:rsidP="002337D8">
      <w:pPr>
        <w:pStyle w:val="a3"/>
        <w:spacing w:before="1" w:line="314" w:lineRule="auto"/>
        <w:ind w:right="3" w:firstLine="709"/>
        <w:jc w:val="both"/>
      </w:pPr>
      <w:r w:rsidRPr="002337D8">
        <w:t>Блок «Організація освітнього процесу»</w:t>
      </w:r>
      <w:r>
        <w:t xml:space="preserve"> оцінено на рівні 4,73 бала, що також є високим показником. Разом із тим саме в межах цього блоку виявлено окремі аспекти, які доцільно розглядати як резерв для подальшого вдосконалення.</w:t>
      </w:r>
    </w:p>
    <w:p w:rsidR="002337D8" w:rsidRDefault="002337D8" w:rsidP="002337D8">
      <w:pPr>
        <w:pStyle w:val="a3"/>
        <w:spacing w:before="1" w:line="314" w:lineRule="auto"/>
        <w:ind w:right="3" w:firstLine="709"/>
        <w:jc w:val="both"/>
      </w:pPr>
      <w:r w:rsidRPr="002337D8">
        <w:t>2. Найсильніші сторони освітнього процесу</w:t>
      </w:r>
      <w:r>
        <w:t>:</w:t>
      </w:r>
    </w:p>
    <w:p w:rsidR="002337D8" w:rsidRDefault="002337D8" w:rsidP="002337D8">
      <w:pPr>
        <w:pStyle w:val="a3"/>
        <w:numPr>
          <w:ilvl w:val="0"/>
          <w:numId w:val="6"/>
        </w:numPr>
        <w:spacing w:before="1" w:line="314" w:lineRule="auto"/>
        <w:ind w:right="3"/>
        <w:jc w:val="both"/>
      </w:pPr>
      <w:r>
        <w:t>повнота презентації дисципліни на початку курсу – 4,9 бала;</w:t>
      </w:r>
    </w:p>
    <w:p w:rsidR="002337D8" w:rsidRDefault="002337D8" w:rsidP="002337D8">
      <w:pPr>
        <w:pStyle w:val="a3"/>
        <w:numPr>
          <w:ilvl w:val="0"/>
          <w:numId w:val="6"/>
        </w:numPr>
        <w:spacing w:before="1" w:line="314" w:lineRule="auto"/>
        <w:ind w:right="3"/>
        <w:jc w:val="both"/>
      </w:pPr>
      <w:r>
        <w:t>чіткість, доступність і зрозумілість подачі навчального матеріалу – 4,9 бала;</w:t>
      </w:r>
    </w:p>
    <w:p w:rsidR="002337D8" w:rsidRDefault="002337D8" w:rsidP="002337D8">
      <w:pPr>
        <w:pStyle w:val="a3"/>
        <w:numPr>
          <w:ilvl w:val="0"/>
          <w:numId w:val="6"/>
        </w:numPr>
        <w:spacing w:before="1" w:line="314" w:lineRule="auto"/>
        <w:ind w:right="3"/>
        <w:jc w:val="both"/>
      </w:pPr>
      <w:r>
        <w:t>уміння викладачів мотивувати студентів до поглибленого вивчення предмета – 4,9 бала;</w:t>
      </w:r>
    </w:p>
    <w:p w:rsidR="002337D8" w:rsidRDefault="002337D8" w:rsidP="002337D8">
      <w:pPr>
        <w:pStyle w:val="a3"/>
        <w:numPr>
          <w:ilvl w:val="0"/>
          <w:numId w:val="6"/>
        </w:numPr>
        <w:spacing w:before="1" w:line="314" w:lineRule="auto"/>
        <w:ind w:right="3"/>
        <w:jc w:val="both"/>
      </w:pPr>
      <w:r>
        <w:t>коректність і тактовність викладачів у спілкуванні зі студентами – 4,9 бала.</w:t>
      </w:r>
    </w:p>
    <w:p w:rsidR="002337D8" w:rsidRDefault="002337D8" w:rsidP="002337D8">
      <w:pPr>
        <w:pStyle w:val="a3"/>
        <w:spacing w:before="1" w:line="314" w:lineRule="auto"/>
        <w:ind w:right="3" w:firstLine="709"/>
        <w:jc w:val="both"/>
      </w:pPr>
      <w:r w:rsidRPr="002337D8">
        <w:t>Наведені результати</w:t>
      </w:r>
      <w:r>
        <w:t xml:space="preserve"> дають підстави констатувати, що викладачі забезпечують якісне інформування студентів про зміст і вимоги дисциплін, володіють ефективними підходами до пояснення навчального матеріалу та підтримують високу культуру професійного спілкування.</w:t>
      </w:r>
    </w:p>
    <w:p w:rsidR="002337D8" w:rsidRDefault="002337D8" w:rsidP="002337D8">
      <w:pPr>
        <w:pStyle w:val="a3"/>
        <w:spacing w:before="1" w:line="314" w:lineRule="auto"/>
        <w:ind w:right="3" w:firstLine="709"/>
        <w:jc w:val="both"/>
      </w:pPr>
      <w:r w:rsidRPr="002337D8">
        <w:t>3. Питання, що потребують подальшої уваги</w:t>
      </w:r>
      <w:r>
        <w:t>:</w:t>
      </w:r>
    </w:p>
    <w:p w:rsidR="002337D8" w:rsidRDefault="002337D8" w:rsidP="002337D8">
      <w:pPr>
        <w:pStyle w:val="a3"/>
        <w:spacing w:before="1" w:line="314" w:lineRule="auto"/>
        <w:ind w:right="3" w:firstLine="709"/>
        <w:jc w:val="both"/>
      </w:pPr>
      <w:r w:rsidRPr="002337D8">
        <w:t>Дещо нижчі, хоча також високі, оцінки</w:t>
      </w:r>
      <w:r>
        <w:t xml:space="preserve"> отримали такі критерії: організаційна культура викладачів – 4,6 бала; використання активних методів проведення занять – 4,6 бала; унаочнення навчального матеріалу – 4,6 бала.</w:t>
      </w:r>
    </w:p>
    <w:p w:rsidR="002337D8" w:rsidRDefault="002337D8" w:rsidP="002337D8">
      <w:pPr>
        <w:pStyle w:val="a3"/>
        <w:spacing w:before="1" w:line="314" w:lineRule="auto"/>
        <w:ind w:right="3" w:firstLine="709"/>
        <w:jc w:val="both"/>
      </w:pPr>
      <w:r w:rsidRPr="002337D8">
        <w:t>З огляду на це, кафедрі доцільно</w:t>
      </w:r>
      <w:r>
        <w:t xml:space="preserve"> посилити методичну роботу в частині поширення інтерактивних форм навчання, ширшого використання презентацій, візуальних матеріалів, схем, таблиць і роздаткових ресурсів, а також подальшої уніфікації організаційних підходів до проведення аудиторних занять.</w:t>
      </w:r>
    </w:p>
    <w:p w:rsidR="002337D8" w:rsidRDefault="002337D8" w:rsidP="002337D8">
      <w:pPr>
        <w:pStyle w:val="a3"/>
        <w:spacing w:before="1" w:line="314" w:lineRule="auto"/>
        <w:ind w:right="3" w:firstLine="709"/>
        <w:jc w:val="both"/>
      </w:pPr>
      <w:r w:rsidRPr="002337D8">
        <w:t>4. Аналіз відповідей на запитання якісного характеру</w:t>
      </w:r>
    </w:p>
    <w:p w:rsidR="002337D8" w:rsidRDefault="002337D8" w:rsidP="002337D8">
      <w:pPr>
        <w:pStyle w:val="a3"/>
        <w:spacing w:before="1" w:line="314" w:lineRule="auto"/>
        <w:ind w:right="3" w:firstLine="709"/>
        <w:jc w:val="both"/>
      </w:pPr>
      <w:r>
        <w:t>За відповідями здобувачів освіти встановлено, що всі викладачі ознайомили студентів зі списком рекомендованої літератури; письмові роботи перевіряються вчасно; практика списування під час самостійних письмових робіт, за оцінками респондентів, відсутня; вивчені дисципліни вважаються важливими для професійного зростання. У відкритій частині анкети надано 1 коментар щодо якості викладання на факультеті</w:t>
      </w:r>
      <w:r>
        <w:t xml:space="preserve">, в якому </w:t>
      </w:r>
      <w:r w:rsidRPr="002337D8">
        <w:t>здивован</w:t>
      </w:r>
      <w:r>
        <w:t>ість</w:t>
      </w:r>
      <w:r w:rsidRPr="002337D8">
        <w:t xml:space="preserve"> організацією навчання у такий складний час, </w:t>
      </w:r>
      <w:r>
        <w:t xml:space="preserve"> а також </w:t>
      </w:r>
      <w:r w:rsidR="009C4E5E">
        <w:t xml:space="preserve">про прохолоду в </w:t>
      </w:r>
      <w:r w:rsidRPr="002337D8">
        <w:t>у деяких аудиторіях</w:t>
      </w:r>
      <w:r w:rsidR="009C4E5E">
        <w:t xml:space="preserve"> взимку</w:t>
      </w:r>
      <w:r>
        <w:t>.</w:t>
      </w:r>
    </w:p>
    <w:p w:rsidR="002337D8" w:rsidRDefault="002337D8" w:rsidP="002337D8">
      <w:pPr>
        <w:pStyle w:val="a3"/>
        <w:spacing w:before="1" w:line="314" w:lineRule="auto"/>
        <w:ind w:right="3" w:firstLine="709"/>
        <w:jc w:val="both"/>
      </w:pPr>
      <w:r w:rsidRPr="002337D8">
        <w:t>5. Висновок і рекомендації</w:t>
      </w:r>
    </w:p>
    <w:p w:rsidR="002337D8" w:rsidRDefault="002337D8" w:rsidP="002337D8">
      <w:pPr>
        <w:pStyle w:val="a3"/>
        <w:spacing w:before="1" w:line="314" w:lineRule="auto"/>
        <w:ind w:right="3" w:firstLine="709"/>
        <w:jc w:val="both"/>
      </w:pPr>
      <w:r>
        <w:t>Результати тестування засвідчують, що освітній процес для здобувачів освіти І курсу організовано на належному рівні, а професійна діяльність викладачів загалом відповідає очікуванням студентів. Сильними сторонами є зрозумілість викладання, мотиваційна складова, педагогічна етика та якість комунікації. Водночас для подальшого підвищення якості освітнього процесу доцільно активізувати обмін кращими практиками використання інтерактивних методів навчання, посилити візуалізацію навчального матеріалу та обговорити результати опитування на засіданні кафедри з подальшим урахуванням їх у плануванні методичної роботи.</w:t>
      </w:r>
    </w:p>
    <w:sectPr w:rsidR="002337D8" w:rsidSect="00297451">
      <w:pgSz w:w="11910" w:h="16840"/>
      <w:pgMar w:top="1134" w:right="1134"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69F" w:rsidRDefault="00FA769F" w:rsidP="00E2514D">
      <w:r>
        <w:separator/>
      </w:r>
    </w:p>
  </w:endnote>
  <w:endnote w:type="continuationSeparator" w:id="0">
    <w:p w:rsidR="00FA769F" w:rsidRDefault="00FA769F" w:rsidP="00E2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2000000000000000000"/>
    <w:charset w:val="CC"/>
    <w:family w:val="auto"/>
    <w:pitch w:val="variable"/>
    <w:sig w:usb0="E00002FF" w:usb1="5000205B" w:usb2="0000002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69F" w:rsidRDefault="00FA769F" w:rsidP="00E2514D">
      <w:r>
        <w:separator/>
      </w:r>
    </w:p>
  </w:footnote>
  <w:footnote w:type="continuationSeparator" w:id="0">
    <w:p w:rsidR="00FA769F" w:rsidRDefault="00FA769F" w:rsidP="00E25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B0E24"/>
    <w:multiLevelType w:val="hybridMultilevel"/>
    <w:tmpl w:val="62FE0E22"/>
    <w:lvl w:ilvl="0" w:tplc="6ED44F14">
      <w:numFmt w:val="bullet"/>
      <w:lvlText w:val="-"/>
      <w:lvlJc w:val="left"/>
      <w:pPr>
        <w:ind w:left="538" w:hanging="255"/>
      </w:pPr>
      <w:rPr>
        <w:rFonts w:ascii="Times New Roman" w:eastAsia="Times New Roman" w:hAnsi="Times New Roman" w:cs="Times New Roman" w:hint="default"/>
        <w:b w:val="0"/>
        <w:bCs w:val="0"/>
        <w:i w:val="0"/>
        <w:iCs w:val="0"/>
        <w:spacing w:val="0"/>
        <w:w w:val="99"/>
        <w:sz w:val="28"/>
        <w:szCs w:val="28"/>
        <w:lang w:val="uk-UA" w:eastAsia="en-US" w:bidi="ar-SA"/>
      </w:rPr>
    </w:lvl>
    <w:lvl w:ilvl="1" w:tplc="3542AE80">
      <w:numFmt w:val="bullet"/>
      <w:lvlText w:val="•"/>
      <w:lvlJc w:val="left"/>
      <w:pPr>
        <w:ind w:left="1488" w:hanging="255"/>
      </w:pPr>
      <w:rPr>
        <w:rFonts w:hint="default"/>
        <w:lang w:val="uk-UA" w:eastAsia="en-US" w:bidi="ar-SA"/>
      </w:rPr>
    </w:lvl>
    <w:lvl w:ilvl="2" w:tplc="DCFA0786">
      <w:numFmt w:val="bullet"/>
      <w:lvlText w:val="•"/>
      <w:lvlJc w:val="left"/>
      <w:pPr>
        <w:ind w:left="2438" w:hanging="255"/>
      </w:pPr>
      <w:rPr>
        <w:rFonts w:hint="default"/>
        <w:lang w:val="uk-UA" w:eastAsia="en-US" w:bidi="ar-SA"/>
      </w:rPr>
    </w:lvl>
    <w:lvl w:ilvl="3" w:tplc="E4A08000">
      <w:numFmt w:val="bullet"/>
      <w:lvlText w:val="•"/>
      <w:lvlJc w:val="left"/>
      <w:pPr>
        <w:ind w:left="3388" w:hanging="255"/>
      </w:pPr>
      <w:rPr>
        <w:rFonts w:hint="default"/>
        <w:lang w:val="uk-UA" w:eastAsia="en-US" w:bidi="ar-SA"/>
      </w:rPr>
    </w:lvl>
    <w:lvl w:ilvl="4" w:tplc="1130E0DE">
      <w:numFmt w:val="bullet"/>
      <w:lvlText w:val="•"/>
      <w:lvlJc w:val="left"/>
      <w:pPr>
        <w:ind w:left="4338" w:hanging="255"/>
      </w:pPr>
      <w:rPr>
        <w:rFonts w:hint="default"/>
        <w:lang w:val="uk-UA" w:eastAsia="en-US" w:bidi="ar-SA"/>
      </w:rPr>
    </w:lvl>
    <w:lvl w:ilvl="5" w:tplc="28B89E66">
      <w:numFmt w:val="bullet"/>
      <w:lvlText w:val="•"/>
      <w:lvlJc w:val="left"/>
      <w:pPr>
        <w:ind w:left="5288" w:hanging="255"/>
      </w:pPr>
      <w:rPr>
        <w:rFonts w:hint="default"/>
        <w:lang w:val="uk-UA" w:eastAsia="en-US" w:bidi="ar-SA"/>
      </w:rPr>
    </w:lvl>
    <w:lvl w:ilvl="6" w:tplc="19E6F530">
      <w:numFmt w:val="bullet"/>
      <w:lvlText w:val="•"/>
      <w:lvlJc w:val="left"/>
      <w:pPr>
        <w:ind w:left="6239" w:hanging="255"/>
      </w:pPr>
      <w:rPr>
        <w:rFonts w:hint="default"/>
        <w:lang w:val="uk-UA" w:eastAsia="en-US" w:bidi="ar-SA"/>
      </w:rPr>
    </w:lvl>
    <w:lvl w:ilvl="7" w:tplc="E7A08F8A">
      <w:numFmt w:val="bullet"/>
      <w:lvlText w:val="•"/>
      <w:lvlJc w:val="left"/>
      <w:pPr>
        <w:ind w:left="7189" w:hanging="255"/>
      </w:pPr>
      <w:rPr>
        <w:rFonts w:hint="default"/>
        <w:lang w:val="uk-UA" w:eastAsia="en-US" w:bidi="ar-SA"/>
      </w:rPr>
    </w:lvl>
    <w:lvl w:ilvl="8" w:tplc="3F447C06">
      <w:numFmt w:val="bullet"/>
      <w:lvlText w:val="•"/>
      <w:lvlJc w:val="left"/>
      <w:pPr>
        <w:ind w:left="8139" w:hanging="255"/>
      </w:pPr>
      <w:rPr>
        <w:rFonts w:hint="default"/>
        <w:lang w:val="uk-UA" w:eastAsia="en-US" w:bidi="ar-SA"/>
      </w:rPr>
    </w:lvl>
  </w:abstractNum>
  <w:abstractNum w:abstractNumId="1" w15:restartNumberingAfterBreak="0">
    <w:nsid w:val="232D2DE7"/>
    <w:multiLevelType w:val="hybridMultilevel"/>
    <w:tmpl w:val="4DAACDCC"/>
    <w:lvl w:ilvl="0" w:tplc="4F20F38A">
      <w:numFmt w:val="bullet"/>
      <w:lvlText w:val="-"/>
      <w:lvlJc w:val="left"/>
      <w:pPr>
        <w:ind w:left="1429"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8FF78E0"/>
    <w:multiLevelType w:val="hybridMultilevel"/>
    <w:tmpl w:val="FDD80C9E"/>
    <w:lvl w:ilvl="0" w:tplc="69D476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C492C26"/>
    <w:multiLevelType w:val="hybridMultilevel"/>
    <w:tmpl w:val="D226BD60"/>
    <w:lvl w:ilvl="0" w:tplc="B27007E2">
      <w:start w:val="1"/>
      <w:numFmt w:val="decimal"/>
      <w:lvlText w:val="%1."/>
      <w:lvlJc w:val="left"/>
      <w:pPr>
        <w:ind w:left="852" w:hanging="284"/>
        <w:jc w:val="right"/>
      </w:pPr>
      <w:rPr>
        <w:rFonts w:ascii="Times New Roman" w:eastAsia="Times New Roman" w:hAnsi="Times New Roman" w:cs="Times New Roman" w:hint="default"/>
        <w:b/>
        <w:bCs/>
        <w:i w:val="0"/>
        <w:iCs w:val="0"/>
        <w:spacing w:val="0"/>
        <w:w w:val="90"/>
        <w:sz w:val="28"/>
        <w:szCs w:val="28"/>
        <w:lang w:val="uk-UA" w:eastAsia="en-US" w:bidi="ar-SA"/>
      </w:rPr>
    </w:lvl>
    <w:lvl w:ilvl="1" w:tplc="C72C7ACC">
      <w:numFmt w:val="bullet"/>
      <w:lvlText w:val="•"/>
      <w:lvlJc w:val="left"/>
      <w:pPr>
        <w:ind w:left="4584" w:hanging="284"/>
      </w:pPr>
      <w:rPr>
        <w:rFonts w:hint="default"/>
        <w:lang w:val="uk-UA" w:eastAsia="en-US" w:bidi="ar-SA"/>
      </w:rPr>
    </w:lvl>
    <w:lvl w:ilvl="2" w:tplc="51A8F3F6">
      <w:numFmt w:val="bullet"/>
      <w:lvlText w:val="•"/>
      <w:lvlJc w:val="left"/>
      <w:pPr>
        <w:ind w:left="5209" w:hanging="284"/>
      </w:pPr>
      <w:rPr>
        <w:rFonts w:hint="default"/>
        <w:lang w:val="uk-UA" w:eastAsia="en-US" w:bidi="ar-SA"/>
      </w:rPr>
    </w:lvl>
    <w:lvl w:ilvl="3" w:tplc="DA6E3FB8">
      <w:numFmt w:val="bullet"/>
      <w:lvlText w:val="•"/>
      <w:lvlJc w:val="left"/>
      <w:pPr>
        <w:ind w:left="5834" w:hanging="284"/>
      </w:pPr>
      <w:rPr>
        <w:rFonts w:hint="default"/>
        <w:lang w:val="uk-UA" w:eastAsia="en-US" w:bidi="ar-SA"/>
      </w:rPr>
    </w:lvl>
    <w:lvl w:ilvl="4" w:tplc="D04EBCDE">
      <w:numFmt w:val="bullet"/>
      <w:lvlText w:val="•"/>
      <w:lvlJc w:val="left"/>
      <w:pPr>
        <w:ind w:left="6459" w:hanging="284"/>
      </w:pPr>
      <w:rPr>
        <w:rFonts w:hint="default"/>
        <w:lang w:val="uk-UA" w:eastAsia="en-US" w:bidi="ar-SA"/>
      </w:rPr>
    </w:lvl>
    <w:lvl w:ilvl="5" w:tplc="265CDFE0">
      <w:numFmt w:val="bullet"/>
      <w:lvlText w:val="•"/>
      <w:lvlJc w:val="left"/>
      <w:pPr>
        <w:ind w:left="7084" w:hanging="284"/>
      </w:pPr>
      <w:rPr>
        <w:rFonts w:hint="default"/>
        <w:lang w:val="uk-UA" w:eastAsia="en-US" w:bidi="ar-SA"/>
      </w:rPr>
    </w:lvl>
    <w:lvl w:ilvl="6" w:tplc="28047F7E">
      <w:numFmt w:val="bullet"/>
      <w:lvlText w:val="•"/>
      <w:lvlJc w:val="left"/>
      <w:pPr>
        <w:ind w:left="7709" w:hanging="284"/>
      </w:pPr>
      <w:rPr>
        <w:rFonts w:hint="default"/>
        <w:lang w:val="uk-UA" w:eastAsia="en-US" w:bidi="ar-SA"/>
      </w:rPr>
    </w:lvl>
    <w:lvl w:ilvl="7" w:tplc="7DD4A2EA">
      <w:numFmt w:val="bullet"/>
      <w:lvlText w:val="•"/>
      <w:lvlJc w:val="left"/>
      <w:pPr>
        <w:ind w:left="8334" w:hanging="284"/>
      </w:pPr>
      <w:rPr>
        <w:rFonts w:hint="default"/>
        <w:lang w:val="uk-UA" w:eastAsia="en-US" w:bidi="ar-SA"/>
      </w:rPr>
    </w:lvl>
    <w:lvl w:ilvl="8" w:tplc="714CF414">
      <w:numFmt w:val="bullet"/>
      <w:lvlText w:val="•"/>
      <w:lvlJc w:val="left"/>
      <w:pPr>
        <w:ind w:left="8959" w:hanging="284"/>
      </w:pPr>
      <w:rPr>
        <w:rFonts w:hint="default"/>
        <w:lang w:val="uk-UA" w:eastAsia="en-US" w:bidi="ar-SA"/>
      </w:rPr>
    </w:lvl>
  </w:abstractNum>
  <w:abstractNum w:abstractNumId="4" w15:restartNumberingAfterBreak="0">
    <w:nsid w:val="4A8A476A"/>
    <w:multiLevelType w:val="hybridMultilevel"/>
    <w:tmpl w:val="0CD2228A"/>
    <w:lvl w:ilvl="0" w:tplc="3E6CFE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80D3BC0"/>
    <w:multiLevelType w:val="hybridMultilevel"/>
    <w:tmpl w:val="C4C2EDA0"/>
    <w:lvl w:ilvl="0" w:tplc="B1A2326E">
      <w:start w:val="3"/>
      <w:numFmt w:val="decimal"/>
      <w:lvlText w:val="%1."/>
      <w:lvlJc w:val="left"/>
      <w:pPr>
        <w:ind w:left="44" w:hanging="267"/>
      </w:pPr>
      <w:rPr>
        <w:rFonts w:ascii="Roboto" w:eastAsia="Roboto" w:hAnsi="Roboto" w:cs="Roboto" w:hint="default"/>
        <w:b w:val="0"/>
        <w:bCs w:val="0"/>
        <w:i w:val="0"/>
        <w:iCs w:val="0"/>
        <w:color w:val="202024"/>
        <w:spacing w:val="0"/>
        <w:w w:val="98"/>
        <w:sz w:val="24"/>
        <w:szCs w:val="24"/>
        <w:lang w:val="uk-UA" w:eastAsia="en-US" w:bidi="ar-SA"/>
      </w:rPr>
    </w:lvl>
    <w:lvl w:ilvl="1" w:tplc="23E2DF48">
      <w:numFmt w:val="bullet"/>
      <w:lvlText w:val="•"/>
      <w:lvlJc w:val="left"/>
      <w:pPr>
        <w:ind w:left="771" w:hanging="267"/>
      </w:pPr>
      <w:rPr>
        <w:rFonts w:hint="default"/>
        <w:lang w:val="uk-UA" w:eastAsia="en-US" w:bidi="ar-SA"/>
      </w:rPr>
    </w:lvl>
    <w:lvl w:ilvl="2" w:tplc="868873AC">
      <w:numFmt w:val="bullet"/>
      <w:lvlText w:val="•"/>
      <w:lvlJc w:val="left"/>
      <w:pPr>
        <w:ind w:left="1503" w:hanging="267"/>
      </w:pPr>
      <w:rPr>
        <w:rFonts w:hint="default"/>
        <w:lang w:val="uk-UA" w:eastAsia="en-US" w:bidi="ar-SA"/>
      </w:rPr>
    </w:lvl>
    <w:lvl w:ilvl="3" w:tplc="1424FD6E">
      <w:numFmt w:val="bullet"/>
      <w:lvlText w:val="•"/>
      <w:lvlJc w:val="left"/>
      <w:pPr>
        <w:ind w:left="2235" w:hanging="267"/>
      </w:pPr>
      <w:rPr>
        <w:rFonts w:hint="default"/>
        <w:lang w:val="uk-UA" w:eastAsia="en-US" w:bidi="ar-SA"/>
      </w:rPr>
    </w:lvl>
    <w:lvl w:ilvl="4" w:tplc="004CC27E">
      <w:numFmt w:val="bullet"/>
      <w:lvlText w:val="•"/>
      <w:lvlJc w:val="left"/>
      <w:pPr>
        <w:ind w:left="2967" w:hanging="267"/>
      </w:pPr>
      <w:rPr>
        <w:rFonts w:hint="default"/>
        <w:lang w:val="uk-UA" w:eastAsia="en-US" w:bidi="ar-SA"/>
      </w:rPr>
    </w:lvl>
    <w:lvl w:ilvl="5" w:tplc="E808FC1E">
      <w:numFmt w:val="bullet"/>
      <w:lvlText w:val="•"/>
      <w:lvlJc w:val="left"/>
      <w:pPr>
        <w:ind w:left="3699" w:hanging="267"/>
      </w:pPr>
      <w:rPr>
        <w:rFonts w:hint="default"/>
        <w:lang w:val="uk-UA" w:eastAsia="en-US" w:bidi="ar-SA"/>
      </w:rPr>
    </w:lvl>
    <w:lvl w:ilvl="6" w:tplc="A6E07D3A">
      <w:numFmt w:val="bullet"/>
      <w:lvlText w:val="•"/>
      <w:lvlJc w:val="left"/>
      <w:pPr>
        <w:ind w:left="4431" w:hanging="267"/>
      </w:pPr>
      <w:rPr>
        <w:rFonts w:hint="default"/>
        <w:lang w:val="uk-UA" w:eastAsia="en-US" w:bidi="ar-SA"/>
      </w:rPr>
    </w:lvl>
    <w:lvl w:ilvl="7" w:tplc="7A629368">
      <w:numFmt w:val="bullet"/>
      <w:lvlText w:val="•"/>
      <w:lvlJc w:val="left"/>
      <w:pPr>
        <w:ind w:left="5163" w:hanging="267"/>
      </w:pPr>
      <w:rPr>
        <w:rFonts w:hint="default"/>
        <w:lang w:val="uk-UA" w:eastAsia="en-US" w:bidi="ar-SA"/>
      </w:rPr>
    </w:lvl>
    <w:lvl w:ilvl="8" w:tplc="9C26E186">
      <w:numFmt w:val="bullet"/>
      <w:lvlText w:val="•"/>
      <w:lvlJc w:val="left"/>
      <w:pPr>
        <w:ind w:left="5894" w:hanging="267"/>
      </w:pPr>
      <w:rPr>
        <w:rFonts w:hint="default"/>
        <w:lang w:val="uk-UA" w:eastAsia="en-US" w:bidi="ar-SA"/>
      </w:rPr>
    </w:lvl>
  </w:abstractNum>
  <w:abstractNum w:abstractNumId="6" w15:restartNumberingAfterBreak="0">
    <w:nsid w:val="6AAC11FF"/>
    <w:multiLevelType w:val="hybridMultilevel"/>
    <w:tmpl w:val="35AC75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C3"/>
    <w:rsid w:val="001B7302"/>
    <w:rsid w:val="001C4810"/>
    <w:rsid w:val="002337D8"/>
    <w:rsid w:val="00297451"/>
    <w:rsid w:val="002C7E2B"/>
    <w:rsid w:val="004361C3"/>
    <w:rsid w:val="004E74C0"/>
    <w:rsid w:val="004F2F05"/>
    <w:rsid w:val="005F21D4"/>
    <w:rsid w:val="00691801"/>
    <w:rsid w:val="00790486"/>
    <w:rsid w:val="009232CD"/>
    <w:rsid w:val="009842D8"/>
    <w:rsid w:val="009C4E5E"/>
    <w:rsid w:val="00A07EC6"/>
    <w:rsid w:val="00B14F9A"/>
    <w:rsid w:val="00B854FA"/>
    <w:rsid w:val="00C70BB4"/>
    <w:rsid w:val="00CA55C2"/>
    <w:rsid w:val="00CB6633"/>
    <w:rsid w:val="00D05210"/>
    <w:rsid w:val="00E2514D"/>
    <w:rsid w:val="00EB0BE0"/>
    <w:rsid w:val="00ED197B"/>
    <w:rsid w:val="00F91144"/>
    <w:rsid w:val="00F95A1C"/>
    <w:rsid w:val="00FA76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FE556-9BB7-4D12-92B3-D3143B2D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40" w:firstLine="302"/>
      <w:jc w:val="both"/>
    </w:pPr>
  </w:style>
  <w:style w:type="paragraph" w:customStyle="1" w:styleId="TableParagraph">
    <w:name w:val="Table Paragraph"/>
    <w:basedOn w:val="a"/>
    <w:uiPriority w:val="1"/>
    <w:qFormat/>
    <w:pPr>
      <w:spacing w:line="268" w:lineRule="exact"/>
      <w:ind w:left="110"/>
      <w:jc w:val="center"/>
    </w:pPr>
  </w:style>
  <w:style w:type="table" w:styleId="a5">
    <w:name w:val="Table Grid"/>
    <w:basedOn w:val="a1"/>
    <w:uiPriority w:val="39"/>
    <w:rsid w:val="00297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2514D"/>
    <w:pPr>
      <w:tabs>
        <w:tab w:val="center" w:pos="4677"/>
        <w:tab w:val="right" w:pos="9355"/>
      </w:tabs>
    </w:pPr>
  </w:style>
  <w:style w:type="character" w:customStyle="1" w:styleId="a7">
    <w:name w:val="Верхний колонтитул Знак"/>
    <w:basedOn w:val="a0"/>
    <w:link w:val="a6"/>
    <w:uiPriority w:val="99"/>
    <w:rsid w:val="00E2514D"/>
    <w:rPr>
      <w:rFonts w:ascii="Times New Roman" w:eastAsia="Times New Roman" w:hAnsi="Times New Roman" w:cs="Times New Roman"/>
      <w:lang w:val="uk-UA"/>
    </w:rPr>
  </w:style>
  <w:style w:type="paragraph" w:styleId="a8">
    <w:name w:val="footer"/>
    <w:basedOn w:val="a"/>
    <w:link w:val="a9"/>
    <w:uiPriority w:val="99"/>
    <w:unhideWhenUsed/>
    <w:rsid w:val="00E2514D"/>
    <w:pPr>
      <w:tabs>
        <w:tab w:val="center" w:pos="4677"/>
        <w:tab w:val="right" w:pos="9355"/>
      </w:tabs>
    </w:pPr>
  </w:style>
  <w:style w:type="character" w:customStyle="1" w:styleId="a9">
    <w:name w:val="Нижний колонтитул Знак"/>
    <w:basedOn w:val="a0"/>
    <w:link w:val="a8"/>
    <w:uiPriority w:val="99"/>
    <w:rsid w:val="00E2514D"/>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70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5615</Words>
  <Characters>3201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2</cp:revision>
  <dcterms:created xsi:type="dcterms:W3CDTF">2026-03-08T10:16:00Z</dcterms:created>
  <dcterms:modified xsi:type="dcterms:W3CDTF">2026-03-08T10:16:00Z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2025-06-19T00:00:00Z</vt:filetime>
  </property>
  <property fmtid="{D5CDD505-2E9C-101B-9397-08002B2CF9AE}" pid="3" name="Creator">
    <vt:lpwstr>Microsoft® Word 2013</vt:lpwstr>
  </property>
  <property fmtid="{D5CDD505-2E9C-101B-9397-08002B2CF9AE}" pid="4" name="LastSaved">
    <vt:filetime>2026-03-06T00:00:00Z</vt:filetime>
  </property>
  <property fmtid="{D5CDD505-2E9C-101B-9397-08002B2CF9AE}" pid="5" name="Producer">
    <vt:lpwstr>Microsoft® Word 2013</vt:lpwstr>
  </property>
</Properties>
</file>