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1" w:rsidRDefault="00FB0F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574081" w:rsidRDefault="005740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BB" w:rsidRPr="00C84868" w:rsidRDefault="00FB0FBB" w:rsidP="00FB0FBB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2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ізики та астрономії</w:t>
      </w: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proofErr w:type="spellStart"/>
      <w:r w:rsidRPr="00832019">
        <w:rPr>
          <w:rFonts w:ascii="Times New Roman" w:hAnsi="Times New Roman"/>
          <w:b/>
          <w:bCs/>
          <w:sz w:val="28"/>
          <w:szCs w:val="28"/>
        </w:rPr>
        <w:t>Силабус</w:t>
      </w:r>
      <w:proofErr w:type="spellEnd"/>
      <w:r w:rsidRPr="00832019">
        <w:rPr>
          <w:rFonts w:ascii="Times New Roman" w:hAnsi="Times New Roman"/>
          <w:b/>
          <w:bCs/>
          <w:sz w:val="28"/>
          <w:szCs w:val="28"/>
        </w:rPr>
        <w:t xml:space="preserve"> курсу</w:t>
      </w:r>
    </w:p>
    <w:p w:rsidR="00FB0FBB" w:rsidRPr="00FB0FBB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B0FBB" w:rsidRPr="00FB0FBB" w:rsidRDefault="00E550D7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</w:t>
      </w:r>
      <w:r w:rsidR="004F12ED" w:rsidRPr="00FB0FBB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БЕСНА</w:t>
      </w:r>
      <w:r w:rsidR="004F12ED" w:rsidRPr="00FB0FB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МЕХАНІКА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067"/>
      </w:tblGrid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Обсяг</w:t>
            </w:r>
          </w:p>
        </w:tc>
        <w:tc>
          <w:tcPr>
            <w:tcW w:w="8067" w:type="dxa"/>
          </w:tcPr>
          <w:p w:rsidR="00FB0FBB" w:rsidRPr="004F12ED" w:rsidRDefault="00E550D7" w:rsidP="00E55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B0FBB"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FB0FBB"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ECTS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B0FBB"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>0 академічних годин)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8067" w:type="dxa"/>
          </w:tcPr>
          <w:p w:rsidR="00FB0FBB" w:rsidRPr="00FB0FBB" w:rsidRDefault="00E550D7" w:rsidP="00E550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5,6</w:t>
            </w:r>
            <w:r w:rsidR="00FB0FBB"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семестр,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FB0FBB"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рік навчання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8067" w:type="dxa"/>
          </w:tcPr>
          <w:p w:rsidR="00FB0FBB" w:rsidRPr="007152CC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r w:rsidRP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відповідно до затвердженого розкладу занять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8067" w:type="dxa"/>
          </w:tcPr>
          <w:p w:rsidR="00FB0FBB" w:rsidRPr="008506AB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Базєй Олександр Анатолійович</w:t>
            </w:r>
            <w:r w:rsid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 кандидат фізико-математичних наук; доцент кафедри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8067" w:type="dxa"/>
          </w:tcPr>
          <w:p w:rsidR="00FB0FBB" w:rsidRPr="0031671E" w:rsidRDefault="0031671E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097 509 82 56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Е-</w:t>
            </w:r>
            <w:proofErr w:type="spellStart"/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067" w:type="dxa"/>
          </w:tcPr>
          <w:p w:rsidR="00FB0FBB" w:rsidRPr="00AA2227" w:rsidRDefault="00893B35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hyperlink r:id="rId8" w:history="1">
              <w:r w:rsidR="00E550D7" w:rsidRPr="00FA2E0E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o</w:t>
              </w:r>
              <w:r w:rsidR="00E550D7" w:rsidRPr="00FA2E0E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="00E550D7" w:rsidRPr="00FA2E0E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bazyey</w:t>
              </w:r>
              <w:r w:rsidR="00E550D7" w:rsidRPr="00FA2E0E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@</w:t>
              </w:r>
              <w:r w:rsidR="00E550D7" w:rsidRPr="00FA2E0E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onu</w:t>
              </w:r>
              <w:r w:rsidR="00E550D7" w:rsidRPr="00FA2E0E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="00E550D7" w:rsidRPr="00FA2E0E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edu</w:t>
              </w:r>
              <w:r w:rsidR="00E550D7" w:rsidRPr="00FA2E0E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="00E550D7" w:rsidRPr="00FA2E0E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ua</w:t>
              </w:r>
            </w:hyperlink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8067" w:type="dxa"/>
          </w:tcPr>
          <w:p w:rsidR="00FB0FBB" w:rsidRPr="002841DD" w:rsidRDefault="002841DD" w:rsidP="00B71B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Навчально-науковий освітні</w:t>
            </w:r>
            <w:r w:rsid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й</w:t>
            </w: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71B1C" w:rsidRP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(Астрономічна обсерваторія)</w:t>
            </w:r>
          </w:p>
        </w:tc>
      </w:tr>
      <w:tr w:rsidR="00FB0FBB" w:rsidRPr="005A103A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8067" w:type="dxa"/>
          </w:tcPr>
          <w:p w:rsidR="00FB0FB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3A">
              <w:rPr>
                <w:rFonts w:ascii="Times New Roman" w:hAnsi="Times New Roman" w:cs="Times New Roman"/>
                <w:i/>
                <w:sz w:val="28"/>
                <w:szCs w:val="28"/>
              </w:rPr>
              <w:t>Онлайн- консультації:</w:t>
            </w:r>
            <w:r w:rsidRPr="005A103A">
              <w:rPr>
                <w:rFonts w:ascii="Times New Roman" w:hAnsi="Times New Roman" w:cs="Times New Roman"/>
                <w:sz w:val="28"/>
                <w:szCs w:val="28"/>
              </w:rPr>
              <w:t xml:space="preserve"> щоп’ятниці о 15.00</w:t>
            </w:r>
          </w:p>
          <w:p w:rsidR="008506A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https://us02web.zoom.us/j/9341146289?pwd=SWcreTVhV1BWZk5GeGlLRmZJaGFaZz09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дентиф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катор конференц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ії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934 114 6289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од доступ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2RAZSA</w:t>
            </w:r>
          </w:p>
        </w:tc>
      </w:tr>
    </w:tbl>
    <w:p w:rsidR="005A103A" w:rsidRDefault="005A103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D423BA" w:rsidRPr="00AA2227" w:rsidRDefault="00D423BA" w:rsidP="00D423BA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КОМУНІКАЦІЯ</w:t>
      </w:r>
      <w:r w:rsidRPr="00D4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9" w:history="1"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bazyey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@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gmail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</w:p>
    <w:p w:rsidR="00D423BA" w:rsidRPr="00D423B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https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://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www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facebook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com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profile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php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?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id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=100011171678133</w:t>
      </w:r>
    </w:p>
    <w:p w:rsidR="00D423BA" w:rsidRPr="00137FE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097 509 82 56</w:t>
      </w:r>
    </w:p>
    <w:p w:rsidR="00137FEA" w:rsidRDefault="00137FE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423BA" w:rsidRPr="001E4077" w:rsidRDefault="001E407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АНОТАЦІЯ  КУРСУ</w:t>
      </w:r>
    </w:p>
    <w:p w:rsidR="001E4077" w:rsidRDefault="001E4077" w:rsidP="004F115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Предмет</w:t>
      </w:r>
      <w:r w:rsidRPr="001E40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вивчення</w:t>
      </w:r>
      <w:r w:rsidR="00E1710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:</w:t>
      </w:r>
      <w:r w:rsidRPr="001E40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6234E2" w:rsidRPr="006234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рух </w:t>
      </w:r>
      <w:r w:rsidR="004F115E" w:rsidRP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велик</w:t>
      </w:r>
      <w:r w:rsidR="006234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их</w:t>
      </w:r>
      <w:r w:rsidR="004F115E" w:rsidRP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і мал</w:t>
      </w:r>
      <w:r w:rsidR="006234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их</w:t>
      </w:r>
      <w:r w:rsidR="004F115E" w:rsidRP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планет Сонячної</w:t>
      </w:r>
      <w:r w:rsid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4F115E" w:rsidRP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системи, їх супутник</w:t>
      </w:r>
      <w:r w:rsidR="006234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ів</w:t>
      </w:r>
      <w:r w:rsidR="004F115E" w:rsidRP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комет та метеорн</w:t>
      </w:r>
      <w:r w:rsidR="006234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их</w:t>
      </w:r>
      <w:r w:rsidR="004F115E" w:rsidRP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тіл, зір як компонент кратних</w:t>
      </w:r>
      <w:r w:rsid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4F115E" w:rsidRP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систем, штучн</w:t>
      </w:r>
      <w:r w:rsidR="006234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их</w:t>
      </w:r>
      <w:r w:rsidR="004F115E" w:rsidRP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небесн</w:t>
      </w:r>
      <w:r w:rsidR="006234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их</w:t>
      </w:r>
      <w:r w:rsidR="004F115E" w:rsidRPr="004F11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тіл.</w:t>
      </w:r>
    </w:p>
    <w:p w:rsidR="00EA34AC" w:rsidRPr="001E4077" w:rsidRDefault="00EA34AC" w:rsidP="00E1710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0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Дисци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належить до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циклу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Вибіркові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1710D" w:rsidRPr="00E1710D" w:rsidRDefault="001E4077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Пререквізити </w:t>
      </w:r>
      <w:r w:rsidR="00E1710D"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курсу</w:t>
      </w:r>
      <w:r w:rsidR="008B543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Вивчення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дано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ї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баз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ує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ь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ся на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наступних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нах: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математич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ий анал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з;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диференц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альн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р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я;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йна алгебра;</w:t>
      </w:r>
    </w:p>
    <w:p w:rsidR="001E4077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анал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тич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 геометр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я;</w:t>
      </w:r>
    </w:p>
    <w:p w:rsidR="00E550D7" w:rsidRDefault="00E550D7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- механіка;</w:t>
      </w:r>
    </w:p>
    <w:p w:rsidR="006234E2" w:rsidRDefault="006234E2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- загальна астрономія;</w:t>
      </w:r>
    </w:p>
    <w:p w:rsidR="006234E2" w:rsidRPr="001E4077" w:rsidRDefault="006234E2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- загальна астрометрія;</w:t>
      </w:r>
    </w:p>
    <w:p w:rsidR="00EA34AC" w:rsidRPr="00EA34AC" w:rsidRDefault="00EA34AC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засвоєння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навчальної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, студент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повинні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іти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такими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ями:</w:t>
      </w:r>
    </w:p>
    <w:p w:rsidR="00EA34AC" w:rsidRPr="00EA34AC" w:rsidRDefault="004F12ED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йно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ї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алгебр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550D7" w:rsidRDefault="004F12ED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лемент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математич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ого анал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550D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1710D" w:rsidRDefault="00E550D7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вміти виконувати математичні обчислення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0D" w:rsidRDefault="00E1710D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spellStart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ост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реквізити</w:t>
      </w:r>
      <w:proofErr w:type="spellEnd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курсу</w:t>
      </w:r>
      <w:r w:rsidR="004F12E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</w:p>
    <w:p w:rsidR="003540F1" w:rsidRPr="003540F1" w:rsidRDefault="003540F1" w:rsidP="003540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0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Зоряна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540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астрономія,</w:t>
      </w:r>
    </w:p>
    <w:p w:rsidR="003540F1" w:rsidRPr="003540F1" w:rsidRDefault="003540F1" w:rsidP="003540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0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Загальна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540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астрофізика,</w:t>
      </w:r>
    </w:p>
    <w:p w:rsidR="003540F1" w:rsidRPr="003540F1" w:rsidRDefault="003540F1" w:rsidP="003540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0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Фізичні змінні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540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зорі та подвійні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540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зорі,</w:t>
      </w:r>
    </w:p>
    <w:p w:rsidR="00E1710D" w:rsidRPr="005D5454" w:rsidRDefault="005D5454" w:rsidP="003540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Комп'ютерні методи розв'язування задач з фізики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М</w:t>
      </w:r>
      <w:r w:rsidR="00E1710D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атематич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</w:t>
      </w:r>
      <w:r w:rsidR="00E1710D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е модел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юва</w:t>
      </w:r>
      <w:r w:rsidR="00E1710D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ня</w:t>
      </w:r>
      <w:r w:rsidR="00E1710D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B022DB" w:rsidRPr="00B022DB" w:rsidRDefault="00B022DB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</w:t>
      </w:r>
      <w:r w:rsidR="001E4077" w:rsidRPr="001E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ісля закінчення вивчення даної</w:t>
      </w:r>
      <w:r w:rsidR="00E550D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E4077" w:rsidRPr="001E407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дисципліни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 повинен знати</w:t>
      </w:r>
      <w:r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5A688B" w:rsidRPr="005A688B" w:rsidRDefault="005A688B" w:rsidP="005A68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A68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характерні особливості класичної фізики;</w:t>
      </w:r>
    </w:p>
    <w:p w:rsidR="005A688B" w:rsidRPr="005A688B" w:rsidRDefault="005A688B" w:rsidP="005A68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A68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напрями розвитку класичної механіки після Ньютона;</w:t>
      </w:r>
    </w:p>
    <w:p w:rsidR="00B022DB" w:rsidRPr="001E4077" w:rsidRDefault="005A688B" w:rsidP="005A68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A68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фізичну сутність основних принципів класичної механіки, методів Лагранжа і Гамільтона, законів збереження в </w:t>
      </w:r>
      <w:proofErr w:type="spellStart"/>
      <w:r w:rsidRPr="005A68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механіці</w:t>
      </w:r>
      <w:proofErr w:type="spellEnd"/>
      <w:r w:rsidRPr="005A68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Мета </w:t>
      </w:r>
      <w:r w:rsidRPr="001E407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курсу</w:t>
      </w:r>
    </w:p>
    <w:p w:rsidR="00CD4FB0" w:rsidRPr="00CD4FB0" w:rsidRDefault="005D5454" w:rsidP="000F58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50D7" w:rsidRPr="00E550D7">
        <w:rPr>
          <w:rFonts w:ascii="Times New Roman" w:eastAsia="Times New Roman" w:hAnsi="Times New Roman" w:cs="Times New Roman"/>
          <w:color w:val="auto"/>
          <w:sz w:val="28"/>
          <w:szCs w:val="28"/>
        </w:rPr>
        <w:t>навчити студентів застосовувати методи небесної механіки до розв’язання різних задач: обчислення гравітаційних полів небесних тіл, визначення траєкторій руху та ефемерид, врахування збурень при обчислюванні орбіт небесних тіл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CD4FB0" w:rsidRDefault="005D5454" w:rsidP="00E550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навчити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студентів системно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сприйнятт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подальших дисци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плін навчального пла</w:t>
      </w:r>
      <w:r w:rsidR="00E550D7">
        <w:rPr>
          <w:rFonts w:ascii="Times New Roman" w:eastAsia="Times New Roman" w:hAnsi="Times New Roman" w:cs="Times New Roman"/>
          <w:color w:val="auto"/>
          <w:sz w:val="28"/>
          <w:szCs w:val="28"/>
        </w:rPr>
        <w:t>ну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Завдання дисципліни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50D7" w:rsidRPr="00E550D7">
        <w:rPr>
          <w:rFonts w:ascii="Times New Roman" w:eastAsia="Times New Roman" w:hAnsi="Times New Roman" w:cs="Times New Roman"/>
          <w:color w:val="auto"/>
          <w:sz w:val="28"/>
          <w:szCs w:val="28"/>
        </w:rPr>
        <w:t>сформувати у здобувачів основні математичні та фізичні засади небесної механіки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50D7" w:rsidRPr="00E550D7">
        <w:rPr>
          <w:rFonts w:ascii="Times New Roman" w:eastAsia="Times New Roman" w:hAnsi="Times New Roman" w:cs="Times New Roman"/>
          <w:color w:val="auto"/>
          <w:sz w:val="28"/>
          <w:szCs w:val="28"/>
        </w:rPr>
        <w:t>виробити розуміння сучасного стану розвитку теорії потенціалу та динаміки матеріальних тіл в різноманітних системах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50D7" w:rsidRPr="00E550D7">
        <w:rPr>
          <w:rFonts w:ascii="Times New Roman" w:eastAsia="Times New Roman" w:hAnsi="Times New Roman" w:cs="Times New Roman"/>
          <w:color w:val="auto"/>
          <w:sz w:val="28"/>
          <w:szCs w:val="28"/>
        </w:rPr>
        <w:t>навчити користуванню основними методами що застосовуються при вивченні рухів небесних тіл з урахуванням збурень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E550D7" w:rsidRDefault="00E550D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E550D7">
        <w:rPr>
          <w:rFonts w:ascii="Times New Roman" w:eastAsia="Times New Roman" w:hAnsi="Times New Roman" w:cs="Times New Roman"/>
          <w:color w:val="auto"/>
          <w:sz w:val="28"/>
          <w:szCs w:val="28"/>
        </w:rPr>
        <w:t>навчити застосовувати отримані вміння для обчислення та прогнозування рухів небесних тіл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E4077" w:rsidRPr="001E4077" w:rsidRDefault="001E4077" w:rsidP="001E40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Очікувані результати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знати: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 </w:t>
      </w:r>
      <w:proofErr w:type="spellStart"/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гравітаційно</w:t>
      </w:r>
      <w:proofErr w:type="spellEnd"/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-обумовлені космічні процеси: існування </w:t>
      </w:r>
      <w:proofErr w:type="spellStart"/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гравітаційно</w:t>
      </w:r>
      <w:proofErr w:type="spellEnd"/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-пов'язаних з</w:t>
      </w:r>
      <w:r w:rsid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яних</w:t>
      </w:r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 планетних космічних систем, рух космічних тіл навколо центру мас системи, існування супутників, сферичність форми</w:t>
      </w:r>
      <w:r w:rsid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масивних космічних тіл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 космічні явища, породжені гравітаційною взаємодією космічних тіл: рух космічних тіл у центральному полі тяжіння, </w:t>
      </w:r>
      <w:r w:rsid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бурення та їх наслідки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5A688B" w:rsidRPr="005A688B" w:rsidRDefault="005D5454" w:rsidP="00E550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</w:t>
      </w:r>
      <w:r w:rsidR="008B5437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 </w:t>
      </w:r>
      <w:proofErr w:type="spellStart"/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незбурний</w:t>
      </w:r>
      <w:proofErr w:type="spellEnd"/>
      <w:r w:rsidR="005A688B"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 збурений рух космічних тіл і задачі 2-х, 3-х та N-тіл,</w:t>
      </w:r>
    </w:p>
    <w:p w:rsidR="005A688B" w:rsidRPr="005A688B" w:rsidRDefault="005A688B" w:rsidP="005A68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 закони руху космічних тіл у центральних полях тяжіння,</w:t>
      </w:r>
    </w:p>
    <w:p w:rsidR="008B5437" w:rsidRPr="005A688B" w:rsidRDefault="005A688B" w:rsidP="005A68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6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 зв'язок між формою орбіти та швидкістю руху космічних тіл і про космічні швидкості;</w:t>
      </w:r>
    </w:p>
    <w:p w:rsidR="008B5437" w:rsidRPr="008B5437" w:rsidRDefault="005A688B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вміти:</w:t>
      </w:r>
    </w:p>
    <w:p w:rsidR="00F83A51" w:rsidRPr="00F83A51" w:rsidRDefault="00F83A51" w:rsidP="00F83A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розв’язувати рівняння руху для </w:t>
      </w:r>
      <w:proofErr w:type="spellStart"/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кеплерівського</w:t>
      </w:r>
      <w:proofErr w:type="spellEnd"/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випадку та з урахуванням зовнішніх збурень;</w:t>
      </w:r>
    </w:p>
    <w:p w:rsidR="00F83A51" w:rsidRPr="00F83A51" w:rsidRDefault="00F83A51" w:rsidP="00F83A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визнач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ти положення та </w:t>
      </w:r>
      <w:proofErr w:type="spellStart"/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ефемериди</w:t>
      </w:r>
      <w:proofErr w:type="spellEnd"/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небесних тіл для даних начальних умов;</w:t>
      </w:r>
    </w:p>
    <w:p w:rsidR="00F83A51" w:rsidRPr="00F83A51" w:rsidRDefault="00F83A51" w:rsidP="00F83A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моделювати динаміку тіл Сонячної системи;</w:t>
      </w:r>
    </w:p>
    <w:p w:rsidR="00F83A51" w:rsidRPr="00F83A51" w:rsidRDefault="00F83A51" w:rsidP="00F83A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вміти аналізувати наукову літературу з проблем небесної механіки, використовувати одержану інформацію для написання рефератів і підготовки доповідей;</w:t>
      </w:r>
    </w:p>
    <w:p w:rsidR="008B5437" w:rsidRDefault="00F83A51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83A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вміти орієнтуватися серед астрономічної інформації, аналізувати факти, що наводяться в наукових джерелах і засобах масової інформації.</w:t>
      </w:r>
    </w:p>
    <w:p w:rsidR="00B9781C" w:rsidRDefault="00B9781C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9781C" w:rsidRPr="00B9781C" w:rsidRDefault="00B9781C" w:rsidP="00B978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ОПИС КУРСУ</w:t>
      </w:r>
    </w:p>
    <w:p w:rsidR="00B9781C" w:rsidRPr="00B9781C" w:rsidRDefault="00B9781C" w:rsidP="00B9781C">
      <w:pPr>
        <w:keepNext/>
        <w:keepLines/>
        <w:widowControl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і методи навчання</w:t>
      </w:r>
    </w:p>
    <w:p w:rsid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color w:val="auto"/>
          <w:sz w:val="28"/>
          <w:szCs w:val="28"/>
        </w:rPr>
        <w:t>Курс буде викладений у формі лекцій (</w:t>
      </w:r>
      <w:r w:rsidR="001846EB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год.) та лабораторних занять (</w:t>
      </w:r>
      <w:r w:rsidR="001846EB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год.), організації самостійної роботи студентів (</w:t>
      </w:r>
      <w:r w:rsidR="001846EB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0 год.)</w:t>
      </w:r>
    </w:p>
    <w:p w:rsidR="00B9781C" w:rsidRP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Будуть використані такі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методи навчання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екції, </w:t>
      </w:r>
      <w:r>
        <w:rPr>
          <w:rFonts w:ascii="Times New Roman" w:hAnsi="Times New Roman" w:cs="Times New Roman"/>
          <w:color w:val="auto"/>
          <w:sz w:val="28"/>
          <w:szCs w:val="28"/>
        </w:rPr>
        <w:t>лабораторні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заняття, самостійна робота, написання контрольних робіт.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ередбачено проведення індивідуальних консультацій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Зміст навчальної дисципліни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1. </w:t>
      </w:r>
      <w:r w:rsidR="001846EB" w:rsidRPr="001846EB">
        <w:rPr>
          <w:rFonts w:ascii="Times New Roman" w:eastAsia="Times New Roman" w:hAnsi="Times New Roman" w:cs="Times New Roman"/>
          <w:color w:val="auto"/>
          <w:sz w:val="28"/>
          <w:szCs w:val="28"/>
        </w:rPr>
        <w:t>Вступ. Задача N тіл</w:t>
      </w:r>
      <w:r w:rsidR="004A60D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2. </w:t>
      </w:r>
      <w:r w:rsidR="001846EB" w:rsidRPr="001846EB">
        <w:rPr>
          <w:rFonts w:ascii="Times New Roman" w:eastAsia="Times New Roman" w:hAnsi="Times New Roman" w:cs="Times New Roman"/>
          <w:color w:val="auto"/>
          <w:sz w:val="28"/>
          <w:szCs w:val="28"/>
        </w:rPr>
        <w:t>Інтеграли руху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3. </w:t>
      </w:r>
      <w:r w:rsidR="001846EB" w:rsidRPr="001846EB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 двох тіл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4F7D4E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4. </w:t>
      </w:r>
      <w:proofErr w:type="spellStart"/>
      <w:r w:rsidR="001846EB" w:rsidRPr="001846EB">
        <w:rPr>
          <w:rFonts w:ascii="Times New Roman" w:eastAsia="Times New Roman" w:hAnsi="Times New Roman" w:cs="Times New Roman"/>
          <w:color w:val="auto"/>
          <w:sz w:val="28"/>
          <w:szCs w:val="28"/>
        </w:rPr>
        <w:t>Кеплерові</w:t>
      </w:r>
      <w:proofErr w:type="spellEnd"/>
      <w:r w:rsidR="001846EB" w:rsidRPr="001846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елементи орбіти.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846EB" w:rsidRPr="001846EB">
        <w:rPr>
          <w:rFonts w:ascii="Times New Roman" w:eastAsia="Times New Roman" w:hAnsi="Times New Roman" w:cs="Times New Roman"/>
          <w:color w:val="auto"/>
          <w:sz w:val="28"/>
          <w:szCs w:val="28"/>
        </w:rPr>
        <w:t>Обчислення положення небесного тіла на еліптичній орбіті.</w:t>
      </w:r>
    </w:p>
    <w:p w:rsid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846EB" w:rsidRPr="001846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Обчислення положення небесного тіла на </w:t>
      </w:r>
      <w:proofErr w:type="spellStart"/>
      <w:r w:rsidR="001846EB" w:rsidRPr="001846EB">
        <w:rPr>
          <w:rFonts w:ascii="Times New Roman" w:eastAsia="Times New Roman" w:hAnsi="Times New Roman" w:cs="Times New Roman"/>
          <w:color w:val="auto"/>
          <w:sz w:val="28"/>
          <w:szCs w:val="28"/>
        </w:rPr>
        <w:t>інфінітних</w:t>
      </w:r>
      <w:proofErr w:type="spellEnd"/>
      <w:r w:rsidR="001846EB" w:rsidRPr="001846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орбітах.</w:t>
      </w:r>
    </w:p>
    <w:p w:rsidR="001846EB" w:rsidRDefault="001846EB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Рівняння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руху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обмеженій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задачі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3-х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тіл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846EB" w:rsidRDefault="001846EB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Поверхні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Хілла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846EB" w:rsidRDefault="001846EB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</w:t>
      </w:r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Метод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Гауса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первинного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визначення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елементів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еліптичної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орбіти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846EB" w:rsidRDefault="001846EB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</w:t>
      </w:r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Метод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Ольберса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первинного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визначення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елементів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параболічної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орбіти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846EB" w:rsidRDefault="001846EB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11</w:t>
      </w:r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Задача про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відносний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рух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N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тіл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846EB" w:rsidRPr="001846EB" w:rsidRDefault="001846EB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12</w:t>
      </w:r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Збурений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рух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Сонячній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системі</w:t>
      </w:r>
      <w:proofErr w:type="spellEnd"/>
      <w:r w:rsidRPr="001846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Перелік</w:t>
      </w:r>
      <w:r w:rsidR="004F12E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рекомендованої літератури</w:t>
      </w:r>
    </w:p>
    <w:p w:rsidR="00C85FD1" w:rsidRPr="006B0A36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Александров Ю.В. Небесна механіка. Харків: Харківський національний університет ім. В.Н. Каразіна, 2004.</w:t>
      </w:r>
    </w:p>
    <w:p w:rsidR="00EC404A" w:rsidRPr="006B0A36" w:rsidRDefault="00C85FD1" w:rsidP="0047281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Краснобокий Ю. М., Ткаченко І. А. Механіка небесних тіл: збірник задач. </w:t>
      </w:r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lastRenderedPageBreak/>
        <w:t>Умань : ФОП Жовтий О.О., 2014. – 174.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Beutler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G.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Methods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of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Celestial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Mechanics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Vol.I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Physical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Mathematical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Numerical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Principles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Springer-Verlag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Berlin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Heidelberg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, 2005. − 472 p.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Beutler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G.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Methods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of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Celestial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Mechanics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Vol.II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Application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to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Planetary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System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Geodynamics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Satellite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Geodesy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Springer-Verlag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Berlin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Heidelberg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, 2005. − 452 p.</w:t>
      </w:r>
    </w:p>
    <w:p w:rsidR="00A4495F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Fitzpatrick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R.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An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Introduction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to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Celestial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Mechanics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Cambridge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University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Press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, 2012. – 216 p.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David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Morin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Introduction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to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Classical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Mechanics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Cambridge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University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Press</w:t>
      </w:r>
      <w:proofErr w:type="spellEnd"/>
      <w:r w:rsidR="001846EB" w:rsidRPr="001846EB">
        <w:rPr>
          <w:rFonts w:ascii="Times New Roman" w:hAnsi="Times New Roman" w:cs="Times New Roman"/>
          <w:color w:val="auto"/>
          <w:sz w:val="28"/>
          <w:szCs w:val="28"/>
        </w:rPr>
        <w:t>, 2008. – 719 p.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ОЦІНЮВАННЯ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Контроль навчальних досягнень здобувачів освіти за дисципліною забезпечується за допомогою поточного та підсумкового контролю.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Поточний контроль успішності ‒ систематична перевірка знань студентів, що проводиться викладачем під час аудиторних занять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 у ход</w:t>
      </w:r>
      <w:r>
        <w:rPr>
          <w:rFonts w:ascii="Times New Roman" w:hAnsi="Times New Roman" w:cs="Times New Roman"/>
          <w:color w:val="auto"/>
          <w:sz w:val="28"/>
          <w:szCs w:val="28"/>
        </w:rPr>
        <w:t>і опитування</w:t>
      </w:r>
      <w:r w:rsidR="00AD290F">
        <w:rPr>
          <w:rFonts w:ascii="Times New Roman" w:hAnsi="Times New Roman" w:cs="Times New Roman"/>
          <w:color w:val="auto"/>
          <w:sz w:val="28"/>
          <w:szCs w:val="28"/>
        </w:rPr>
        <w:t>, виконання контрольних робіт у письмовій формі, лабораторний контроль</w:t>
      </w:r>
      <w:r w:rsidRPr="00C85F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46A9">
        <w:rPr>
          <w:rFonts w:ascii="Times New Roman" w:hAnsi="Times New Roman" w:cs="Times New Roman"/>
          <w:color w:val="auto"/>
          <w:sz w:val="28"/>
          <w:szCs w:val="28"/>
        </w:rPr>
        <w:t xml:space="preserve"> Роботи виконуються по варіантах.</w:t>
      </w:r>
    </w:p>
    <w:p w:rsidR="00C85FD1" w:rsidRDefault="001846EB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46EB">
        <w:rPr>
          <w:rFonts w:ascii="Times New Roman" w:hAnsi="Times New Roman" w:cs="Times New Roman"/>
          <w:color w:val="auto"/>
          <w:sz w:val="28"/>
          <w:szCs w:val="28"/>
        </w:rPr>
        <w:t>Підсумковий контроль успішності проводиться у формі заліку після першого семестру та іспиту в кінці другого семестру навчання. Під час заліку або іспиту студент може отримати додаткове питання (додаткове практичне завдання), відповідь на яке оцінюється у 2 бали.</w:t>
      </w:r>
    </w:p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Розподіл балів, які отримують студенти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851"/>
        <w:gridCol w:w="850"/>
        <w:gridCol w:w="709"/>
        <w:gridCol w:w="709"/>
        <w:gridCol w:w="709"/>
        <w:gridCol w:w="708"/>
        <w:gridCol w:w="1843"/>
        <w:gridCol w:w="1422"/>
      </w:tblGrid>
      <w:tr w:rsidR="001846EB" w:rsidRPr="001A3C8C" w:rsidTr="0015674C">
        <w:trPr>
          <w:jc w:val="center"/>
        </w:trPr>
        <w:tc>
          <w:tcPr>
            <w:tcW w:w="6232" w:type="dxa"/>
            <w:gridSpan w:val="8"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Поточний контроль</w:t>
            </w:r>
          </w:p>
        </w:tc>
        <w:tc>
          <w:tcPr>
            <w:tcW w:w="1843" w:type="dxa"/>
            <w:vAlign w:val="center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Підсумков</w:t>
            </w: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 контроль</w:t>
            </w:r>
          </w:p>
        </w:tc>
        <w:tc>
          <w:tcPr>
            <w:tcW w:w="1422" w:type="dxa"/>
            <w:vAlign w:val="center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Сума балів</w:t>
            </w:r>
          </w:p>
        </w:tc>
      </w:tr>
      <w:tr w:rsidR="001846EB" w:rsidRPr="001A3C8C" w:rsidTr="0015674C">
        <w:trPr>
          <w:jc w:val="center"/>
        </w:trPr>
        <w:tc>
          <w:tcPr>
            <w:tcW w:w="6232" w:type="dxa"/>
            <w:gridSpan w:val="8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№1</w:t>
            </w:r>
          </w:p>
        </w:tc>
        <w:tc>
          <w:tcPr>
            <w:tcW w:w="1843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846EB" w:rsidRPr="001A3C8C" w:rsidTr="0015674C">
        <w:trPr>
          <w:jc w:val="center"/>
        </w:trPr>
        <w:tc>
          <w:tcPr>
            <w:tcW w:w="846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Т1</w:t>
            </w:r>
          </w:p>
        </w:tc>
        <w:tc>
          <w:tcPr>
            <w:tcW w:w="850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Т2</w:t>
            </w:r>
          </w:p>
        </w:tc>
        <w:tc>
          <w:tcPr>
            <w:tcW w:w="851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Т3</w:t>
            </w:r>
          </w:p>
        </w:tc>
        <w:tc>
          <w:tcPr>
            <w:tcW w:w="850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Т4</w:t>
            </w:r>
          </w:p>
        </w:tc>
        <w:tc>
          <w:tcPr>
            <w:tcW w:w="709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Т5</w:t>
            </w:r>
          </w:p>
        </w:tc>
        <w:tc>
          <w:tcPr>
            <w:tcW w:w="709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Т6</w:t>
            </w:r>
          </w:p>
        </w:tc>
        <w:tc>
          <w:tcPr>
            <w:tcW w:w="709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Т7</w:t>
            </w:r>
          </w:p>
        </w:tc>
        <w:tc>
          <w:tcPr>
            <w:tcW w:w="708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Т8</w:t>
            </w:r>
          </w:p>
        </w:tc>
        <w:tc>
          <w:tcPr>
            <w:tcW w:w="1843" w:type="dxa"/>
            <w:vMerge w:val="restart"/>
            <w:vAlign w:val="center"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1846EB" w:rsidRPr="001A3C8C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1846EB" w:rsidRPr="001A3C8C" w:rsidTr="0015674C">
        <w:trPr>
          <w:jc w:val="center"/>
        </w:trPr>
        <w:tc>
          <w:tcPr>
            <w:tcW w:w="846" w:type="dxa"/>
          </w:tcPr>
          <w:p w:rsidR="001846EB" w:rsidRPr="001A3C8C" w:rsidRDefault="00893B35" w:rsidP="0089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846EB" w:rsidRPr="001A3C8C" w:rsidRDefault="00893B35" w:rsidP="0089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1846EB" w:rsidRPr="001A3C8C" w:rsidRDefault="00893B35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846EB" w:rsidRPr="001A3C8C" w:rsidRDefault="00893B35" w:rsidP="0089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846EB" w:rsidRPr="001A3C8C" w:rsidRDefault="00893B35" w:rsidP="0089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846EB" w:rsidRPr="001A3C8C" w:rsidRDefault="00893B35" w:rsidP="0089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709" w:type="dxa"/>
          </w:tcPr>
          <w:p w:rsidR="001846EB" w:rsidRPr="001A3C8C" w:rsidRDefault="00893B35" w:rsidP="0089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846EB" w:rsidRPr="001A3C8C" w:rsidRDefault="00893B35" w:rsidP="0089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843" w:type="dxa"/>
            <w:vMerge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846EB" w:rsidRPr="001A3C8C" w:rsidTr="0015674C">
        <w:trPr>
          <w:jc w:val="center"/>
        </w:trPr>
        <w:tc>
          <w:tcPr>
            <w:tcW w:w="6232" w:type="dxa"/>
            <w:gridSpan w:val="8"/>
          </w:tcPr>
          <w:p w:rsidR="001846EB" w:rsidRDefault="001846EB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846EB" w:rsidRPr="001A3C8C" w:rsidTr="005B681D">
        <w:trPr>
          <w:jc w:val="center"/>
        </w:trPr>
        <w:tc>
          <w:tcPr>
            <w:tcW w:w="1696" w:type="dxa"/>
            <w:gridSpan w:val="2"/>
          </w:tcPr>
          <w:p w:rsidR="001846EB" w:rsidRPr="001A3C8C" w:rsidRDefault="001846EB" w:rsidP="001846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Т1</w:t>
            </w:r>
          </w:p>
        </w:tc>
        <w:tc>
          <w:tcPr>
            <w:tcW w:w="1701" w:type="dxa"/>
            <w:gridSpan w:val="2"/>
          </w:tcPr>
          <w:p w:rsidR="001846EB" w:rsidRPr="001A3C8C" w:rsidRDefault="001846EB" w:rsidP="001846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gridSpan w:val="2"/>
          </w:tcPr>
          <w:p w:rsidR="001846EB" w:rsidRPr="001A3C8C" w:rsidRDefault="001846EB" w:rsidP="001846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gridSpan w:val="2"/>
          </w:tcPr>
          <w:p w:rsidR="001846EB" w:rsidRPr="001A3C8C" w:rsidRDefault="001846EB" w:rsidP="001846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422" w:type="dxa"/>
            <w:vMerge w:val="restart"/>
            <w:vAlign w:val="center"/>
          </w:tcPr>
          <w:p w:rsidR="001846EB" w:rsidRPr="001A3C8C" w:rsidRDefault="001846EB" w:rsidP="001846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1846EB" w:rsidRPr="001A3C8C" w:rsidTr="000546FB">
        <w:trPr>
          <w:jc w:val="center"/>
        </w:trPr>
        <w:tc>
          <w:tcPr>
            <w:tcW w:w="1696" w:type="dxa"/>
            <w:gridSpan w:val="2"/>
          </w:tcPr>
          <w:p w:rsidR="001846EB" w:rsidRPr="005B681D" w:rsidRDefault="005B681D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gridSpan w:val="2"/>
          </w:tcPr>
          <w:p w:rsidR="001846EB" w:rsidRPr="005B681D" w:rsidRDefault="005B681D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  <w:gridSpan w:val="2"/>
          </w:tcPr>
          <w:p w:rsidR="001846EB" w:rsidRPr="005B681D" w:rsidRDefault="005B681D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  <w:gridSpan w:val="2"/>
          </w:tcPr>
          <w:p w:rsidR="001846EB" w:rsidRPr="005B681D" w:rsidRDefault="005B681D" w:rsidP="00156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843" w:type="dxa"/>
            <w:vMerge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1846EB" w:rsidRPr="001A3C8C" w:rsidRDefault="001846EB" w:rsidP="0015674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Т1, Т2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A3C8C">
        <w:rPr>
          <w:rFonts w:ascii="Times New Roman" w:hAnsi="Times New Roman" w:cs="Times New Roman"/>
          <w:color w:val="auto"/>
          <w:sz w:val="28"/>
          <w:szCs w:val="28"/>
        </w:rPr>
        <w:t xml:space="preserve"> ... Т</w:t>
      </w:r>
      <w:r w:rsidR="001846EB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1A3C8C">
        <w:rPr>
          <w:rFonts w:ascii="Times New Roman" w:hAnsi="Times New Roman" w:cs="Times New Roman"/>
          <w:color w:val="auto"/>
          <w:sz w:val="28"/>
          <w:szCs w:val="28"/>
        </w:rPr>
        <w:t xml:space="preserve"> – теми змістових модулів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85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Самостійна робота студентів</w:t>
      </w:r>
      <w:r w:rsidRPr="00C85F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самостійної роботи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46A9" w:rsidRP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(реферативні повідомлення, індивідуальні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консультації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3486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групов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(навчання у співпраці, факультативні заняття);</w:t>
      </w:r>
    </w:p>
    <w:p w:rsidR="00CE3486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Методи контролю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Рефлексивний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. К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онтроль у формі обміну думками між студентом і викладачем у рівноправному діалозі.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а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співбесід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а. Використовується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зі студентами, які пропустили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одне чи кілька навчальних занять або отримали незадовільну оцінку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Письмові завдання і контрольні роботи.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Пропонуються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за пропущеними темами курсу, що зобов'язує студента самостійно опрацювати ці теми. </w:t>
      </w:r>
      <w:r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х результати можуть враховуватись під час проведення заліку.</w:t>
      </w:r>
    </w:p>
    <w:p w:rsidR="009F6C82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Критерії оцінювання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71B1C" w:rsidRPr="00B71B1C" w:rsidRDefault="00B71B1C" w:rsidP="00B71B1C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лабораторних робіт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ожн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робота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оцінюється максимум у 10 балів, та включає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наступні показники: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оректність виконання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5 балів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икористання опанованих </w:t>
      </w:r>
      <w:proofErr w:type="spellStart"/>
      <w:r w:rsidRPr="00B71B1C">
        <w:rPr>
          <w:rFonts w:ascii="Times New Roman" w:hAnsi="Times New Roman" w:cs="Times New Roman"/>
          <w:color w:val="auto"/>
          <w:sz w:val="28"/>
          <w:szCs w:val="28"/>
        </w:rPr>
        <w:t>методик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3 бали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воєчасність виконання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2 бали</w:t>
      </w:r>
    </w:p>
    <w:p w:rsidR="00B71B1C" w:rsidRPr="00B71B1C" w:rsidRDefault="00B71B1C" w:rsidP="00B71B1C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ритерії оцінювання </w:t>
      </w:r>
      <w:proofErr w:type="spellStart"/>
      <w:r w:rsidRPr="00B71B1C">
        <w:rPr>
          <w:rFonts w:ascii="Times New Roman" w:hAnsi="Times New Roman" w:cs="Times New Roman"/>
          <w:color w:val="auto"/>
          <w:sz w:val="28"/>
          <w:szCs w:val="28"/>
        </w:rPr>
        <w:t>залученості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на лекційних заняттях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ктивна участь у кожному лекційному занятті оцінюється максимум 5 балів,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B1C">
        <w:rPr>
          <w:rFonts w:ascii="Times New Roman" w:hAnsi="Times New Roman" w:cs="Times New Roman"/>
          <w:color w:val="auto"/>
          <w:sz w:val="28"/>
          <w:szCs w:val="28"/>
        </w:rPr>
        <w:t>та включає наступні показники: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алученість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у тематичних дискусіях на лекціях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3 бали</w:t>
      </w:r>
    </w:p>
    <w:p w:rsidR="009F6C82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від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повіді на тематичні запитання за лекцією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2 бали.</w:t>
      </w:r>
    </w:p>
    <w:p w:rsidR="009F6C82" w:rsidRPr="009F6C82" w:rsidRDefault="00B71B1C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6C82"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троки здачі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робіт </w:t>
      </w:r>
      <w:r w:rsidR="00AD160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160C">
        <w:rPr>
          <w:rFonts w:ascii="Times New Roman" w:hAnsi="Times New Roman" w:cs="Times New Roman"/>
          <w:color w:val="auto"/>
          <w:sz w:val="28"/>
          <w:szCs w:val="28"/>
        </w:rPr>
        <w:t>до проведення підсумкового контролю.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4B5911" w:rsidRDefault="004B591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ПОЛІТИКА КУРСУ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перескладання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160C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поважних причин (наприклад, лікарняний).</w:t>
      </w:r>
    </w:p>
    <w:p w:rsidR="00C85FD1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85FD1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Академічна доброчесність базується на засудженні практик списування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(виконання письмових робіт із залученням зовнішніх джерел інформації, крім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дозволених для використання), плагіату (відтворення опублікованих текстів інших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авторів без зазначення авторства), фабрикації (вигадування даних чи фактів) що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можуть використовуватися в освітньому процесі.</w:t>
      </w:r>
    </w:p>
    <w:p w:rsidR="00C85FD1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роботи.</w:t>
      </w:r>
    </w:p>
    <w:p w:rsidR="00C85FD1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відвідування та запізнень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Для здобувачів вищої освіти денної форми відвідування занять є обов’язковим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DF2903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або онлайн режимі.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Поважними причинами для неявки на заняття є хвороба, участь 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університетських заходах, відрядження, які необхідно підтверджувати документами. Про відсутність на занятті та причини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відсутності здобувач вищої освіти має повідомити викладача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або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особисто, або через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старосту.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lastRenderedPageBreak/>
        <w:t>Оцінки неможливо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отримати під час консультацій або інших додаткових годин спілкування 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викладачем. За об’єктивних причин (наприклад, міжнародна мобільність) навчання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може відбуватись дистанційно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онлайн-формі, за погодженням з викладачем.</w:t>
      </w:r>
    </w:p>
    <w:p w:rsid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Мобільні пристрої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A62821" w:rsidRDefault="00A62821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икористання мобільних пристроїв – смартфонів, планшетів або ноутбуків дозволяється під час виконання лабораторних робіт.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Поведінка в аудиторії</w:t>
      </w:r>
      <w:r w:rsidR="00A628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A6282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color w:val="auto"/>
          <w:sz w:val="28"/>
          <w:szCs w:val="28"/>
        </w:rPr>
        <w:t>Поведінка в аудиторії повинна відповідати загальним вимогам ділової та наукової етики.</w:t>
      </w:r>
    </w:p>
    <w:p w:rsidR="00DF2903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F2903" w:rsidRPr="00DF2903">
      <w:footerReference w:type="default" r:id="rId10"/>
      <w:pgSz w:w="11900" w:h="16840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95" w:rsidRDefault="00FF6C95" w:rsidP="004B5911">
      <w:pPr>
        <w:spacing w:after="0" w:line="240" w:lineRule="auto"/>
      </w:pPr>
      <w:r>
        <w:separator/>
      </w:r>
    </w:p>
  </w:endnote>
  <w:endnote w:type="continuationSeparator" w:id="0">
    <w:p w:rsidR="00FF6C95" w:rsidRDefault="00FF6C95" w:rsidP="004B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455974"/>
      <w:docPartObj>
        <w:docPartGallery w:val="Page Numbers (Bottom of Page)"/>
        <w:docPartUnique/>
      </w:docPartObj>
    </w:sdtPr>
    <w:sdtEndPr/>
    <w:sdtContent>
      <w:p w:rsidR="004B5911" w:rsidRDefault="004B591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B35" w:rsidRPr="00893B35">
          <w:rPr>
            <w:noProof/>
            <w:lang w:val="ru-RU"/>
          </w:rPr>
          <w:t>6</w:t>
        </w:r>
        <w:r>
          <w:fldChar w:fldCharType="end"/>
        </w:r>
      </w:p>
    </w:sdtContent>
  </w:sdt>
  <w:p w:rsidR="004B5911" w:rsidRDefault="004B591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95" w:rsidRDefault="00FF6C95" w:rsidP="004B5911">
      <w:pPr>
        <w:spacing w:after="0" w:line="240" w:lineRule="auto"/>
      </w:pPr>
      <w:r>
        <w:separator/>
      </w:r>
    </w:p>
  </w:footnote>
  <w:footnote w:type="continuationSeparator" w:id="0">
    <w:p w:rsidR="00FF6C95" w:rsidRDefault="00FF6C95" w:rsidP="004B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46B"/>
    <w:multiLevelType w:val="multilevel"/>
    <w:tmpl w:val="6110F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E0A"/>
    <w:multiLevelType w:val="multilevel"/>
    <w:tmpl w:val="5CCA1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141ED"/>
    <w:multiLevelType w:val="multilevel"/>
    <w:tmpl w:val="B546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DE3"/>
    <w:multiLevelType w:val="multilevel"/>
    <w:tmpl w:val="1C680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96C"/>
    <w:multiLevelType w:val="multilevel"/>
    <w:tmpl w:val="0C4C0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1E2E"/>
    <w:multiLevelType w:val="multilevel"/>
    <w:tmpl w:val="E19A4C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C5216B"/>
    <w:multiLevelType w:val="multilevel"/>
    <w:tmpl w:val="89783A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70D5"/>
    <w:multiLevelType w:val="hybridMultilevel"/>
    <w:tmpl w:val="DEA28C86"/>
    <w:lvl w:ilvl="0" w:tplc="09AED0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5E5C11"/>
    <w:multiLevelType w:val="multilevel"/>
    <w:tmpl w:val="67DE2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0F97"/>
    <w:multiLevelType w:val="multilevel"/>
    <w:tmpl w:val="A8BA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4A80"/>
    <w:multiLevelType w:val="hybridMultilevel"/>
    <w:tmpl w:val="B9CC4D38"/>
    <w:lvl w:ilvl="0" w:tplc="EB688D56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DB2FD3"/>
    <w:multiLevelType w:val="multilevel"/>
    <w:tmpl w:val="E4C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5772"/>
    <w:multiLevelType w:val="multilevel"/>
    <w:tmpl w:val="D6FC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1"/>
    <w:rsid w:val="000F583C"/>
    <w:rsid w:val="00137FEA"/>
    <w:rsid w:val="001846EB"/>
    <w:rsid w:val="001A3C8C"/>
    <w:rsid w:val="001E4077"/>
    <w:rsid w:val="0020236E"/>
    <w:rsid w:val="00266BE5"/>
    <w:rsid w:val="002841DD"/>
    <w:rsid w:val="0031671E"/>
    <w:rsid w:val="003540F1"/>
    <w:rsid w:val="00364D3C"/>
    <w:rsid w:val="00465758"/>
    <w:rsid w:val="00472813"/>
    <w:rsid w:val="004A60DB"/>
    <w:rsid w:val="004B5911"/>
    <w:rsid w:val="004F115E"/>
    <w:rsid w:val="004F12ED"/>
    <w:rsid w:val="004F7D4E"/>
    <w:rsid w:val="00574081"/>
    <w:rsid w:val="005A103A"/>
    <w:rsid w:val="005A688B"/>
    <w:rsid w:val="005B681D"/>
    <w:rsid w:val="005D5454"/>
    <w:rsid w:val="006234E2"/>
    <w:rsid w:val="00644E96"/>
    <w:rsid w:val="006B0A36"/>
    <w:rsid w:val="006D7127"/>
    <w:rsid w:val="007152CC"/>
    <w:rsid w:val="007D6C1C"/>
    <w:rsid w:val="008506AB"/>
    <w:rsid w:val="0085380E"/>
    <w:rsid w:val="00893B35"/>
    <w:rsid w:val="00897275"/>
    <w:rsid w:val="008B5437"/>
    <w:rsid w:val="008C5DAD"/>
    <w:rsid w:val="009F6C82"/>
    <w:rsid w:val="00A4495F"/>
    <w:rsid w:val="00A62821"/>
    <w:rsid w:val="00A71FAD"/>
    <w:rsid w:val="00AA2227"/>
    <w:rsid w:val="00AD160C"/>
    <w:rsid w:val="00AD290F"/>
    <w:rsid w:val="00B022DB"/>
    <w:rsid w:val="00B246A9"/>
    <w:rsid w:val="00B66D3D"/>
    <w:rsid w:val="00B71B1C"/>
    <w:rsid w:val="00B9781C"/>
    <w:rsid w:val="00C85FD1"/>
    <w:rsid w:val="00CD4FB0"/>
    <w:rsid w:val="00CE3486"/>
    <w:rsid w:val="00D423BA"/>
    <w:rsid w:val="00DD57D8"/>
    <w:rsid w:val="00DF2903"/>
    <w:rsid w:val="00E1710D"/>
    <w:rsid w:val="00E550D7"/>
    <w:rsid w:val="00E75D38"/>
    <w:rsid w:val="00EA34AC"/>
    <w:rsid w:val="00EC404A"/>
    <w:rsid w:val="00F83A51"/>
    <w:rsid w:val="00FB0FBB"/>
    <w:rsid w:val="00FF31FE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E35B-382C-4A13-A6B2-F258F02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paragraph" w:styleId="a8">
    <w:name w:val="Body Text Indent"/>
    <w:basedOn w:val="a"/>
    <w:link w:val="a9"/>
    <w:rsid w:val="00F618D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618DE"/>
    <w:rPr>
      <w:rFonts w:eastAsia="Times New Roman"/>
      <w:sz w:val="28"/>
      <w:szCs w:val="24"/>
      <w:bdr w:val="none" w:sz="0" w:space="0" w:color="auto"/>
    </w:rPr>
  </w:style>
  <w:style w:type="table" w:styleId="aa">
    <w:name w:val="Table Grid"/>
    <w:basedOn w:val="a1"/>
    <w:uiPriority w:val="59"/>
    <w:rsid w:val="003C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FB0FBB"/>
    <w:pPr>
      <w:spacing w:after="0"/>
    </w:pPr>
    <w:rPr>
      <w:rFonts w:ascii="Arial" w:eastAsia="Times New Roman" w:hAnsi="Arial" w:cs="Arial"/>
    </w:rPr>
  </w:style>
  <w:style w:type="paragraph" w:styleId="20">
    <w:name w:val="Body Text 2"/>
    <w:basedOn w:val="a"/>
    <w:link w:val="21"/>
    <w:uiPriority w:val="99"/>
    <w:semiHidden/>
    <w:unhideWhenUsed/>
    <w:rsid w:val="001E40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E4077"/>
    <w:rPr>
      <w:rFonts w:cs="Arial Unicode MS"/>
      <w:color w:val="000000"/>
      <w:u w:color="000000"/>
    </w:rPr>
  </w:style>
  <w:style w:type="paragraph" w:styleId="30">
    <w:name w:val="Body Text Indent 3"/>
    <w:basedOn w:val="a"/>
    <w:link w:val="31"/>
    <w:uiPriority w:val="99"/>
    <w:semiHidden/>
    <w:unhideWhenUsed/>
    <w:rsid w:val="001E40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E4077"/>
    <w:rPr>
      <w:rFonts w:cs="Arial Unicode MS"/>
      <w:color w:val="000000"/>
      <w:sz w:val="16"/>
      <w:szCs w:val="16"/>
      <w:u w:color="000000"/>
    </w:rPr>
  </w:style>
  <w:style w:type="paragraph" w:styleId="af6">
    <w:name w:val="Normal (Web)"/>
    <w:basedOn w:val="a"/>
    <w:uiPriority w:val="99"/>
    <w:semiHidden/>
    <w:unhideWhenUsed/>
    <w:rsid w:val="009F6C82"/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B5911"/>
    <w:rPr>
      <w:rFonts w:cs="Arial Unicode MS"/>
      <w:color w:val="000000"/>
      <w:u w:color="000000"/>
    </w:rPr>
  </w:style>
  <w:style w:type="paragraph" w:styleId="af9">
    <w:name w:val="footer"/>
    <w:basedOn w:val="a"/>
    <w:link w:val="afa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B591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azyey@o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.bazyey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bJNxihC+6Co0wqLAmO1VhBWEg==">AMUW2mX60+zxBaQ6rFoPXiVQ3rkAi63q+KRImuAEQvcgLv7ltCUVfy0cogIsfH8OZSlP+1vaYO4O4SbZWTQTPzrplSnGiVrGfGFrucvjUm38+053AEC1uM4vQXnAEPi3A5vt7btFpYZy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6138</Words>
  <Characters>3499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27</cp:revision>
  <dcterms:created xsi:type="dcterms:W3CDTF">2020-08-14T10:43:00Z</dcterms:created>
  <dcterms:modified xsi:type="dcterms:W3CDTF">2023-02-17T10:21:00Z</dcterms:modified>
</cp:coreProperties>
</file>