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0" w:rsidRPr="00CF48CB" w:rsidRDefault="00CF53F0" w:rsidP="00573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F48CB">
        <w:rPr>
          <w:rFonts w:ascii="Times New Roman" w:hAnsi="Times New Roman"/>
          <w:b/>
          <w:sz w:val="28"/>
          <w:szCs w:val="28"/>
          <w:lang w:val="uk-UA" w:eastAsia="ru-RU"/>
        </w:rPr>
        <w:t>Шифр «Структура»</w:t>
      </w:r>
    </w:p>
    <w:p w:rsidR="00CF53F0" w:rsidRPr="0081790C" w:rsidRDefault="00CF53F0" w:rsidP="00362C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362C3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362C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362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53F0" w:rsidRPr="0081790C" w:rsidRDefault="00CF53F0" w:rsidP="00362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53F0" w:rsidRPr="0081790C" w:rsidRDefault="00CF53F0" w:rsidP="00362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53F0" w:rsidRPr="0081790C" w:rsidRDefault="00CF53F0" w:rsidP="00362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53F0" w:rsidRPr="00193DDE" w:rsidRDefault="00CF53F0" w:rsidP="00362C3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1790C">
        <w:rPr>
          <w:rFonts w:ascii="Times New Roman" w:hAnsi="Times New Roman"/>
          <w:b/>
          <w:sz w:val="28"/>
          <w:szCs w:val="28"/>
          <w:lang w:val="uk-UA" w:eastAsia="ru-RU"/>
        </w:rPr>
        <w:t xml:space="preserve">СТРУКТУРНА АНТРОПОЛОГІЯ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К. ЛЕВІ-СТРОСА</w:t>
      </w:r>
      <w:r w:rsidRPr="00CF48CB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ПРОБЛЕМА МЕТОДУ </w:t>
      </w: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B248DB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Pr="0081790C" w:rsidRDefault="00CF53F0" w:rsidP="005730B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CF53F0" w:rsidRDefault="00CF53F0" w:rsidP="00BC776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 xml:space="preserve">                                                    Київ – 2019</w:t>
      </w:r>
    </w:p>
    <w:p w:rsidR="00CF53F0" w:rsidRDefault="00CF53F0" w:rsidP="005730B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lastRenderedPageBreak/>
        <w:t>ЗМІСТ</w:t>
      </w:r>
    </w:p>
    <w:p w:rsidR="00CF53F0" w:rsidRPr="0081790C" w:rsidRDefault="00CF53F0" w:rsidP="005730B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790C">
        <w:rPr>
          <w:rFonts w:ascii="Times New Roman" w:hAnsi="Times New Roman"/>
          <w:sz w:val="28"/>
          <w:szCs w:val="28"/>
          <w:lang w:val="uk-UA"/>
        </w:rPr>
        <w:t>ВСТУП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…………………………………………………………………………С. 3-4</w:t>
      </w:r>
    </w:p>
    <w:p w:rsidR="00CF53F0" w:rsidRPr="0081790C" w:rsidRDefault="00CF53F0" w:rsidP="00CF48CB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790C">
        <w:rPr>
          <w:rFonts w:ascii="Times New Roman" w:hAnsi="Times New Roman"/>
          <w:sz w:val="28"/>
          <w:szCs w:val="28"/>
          <w:lang w:val="uk-UA"/>
        </w:rPr>
        <w:t>РОЗДІЛ І. Концептуальні витоки структурної антропології: її змістовне окрес</w:t>
      </w:r>
      <w:r>
        <w:rPr>
          <w:rFonts w:ascii="Times New Roman" w:hAnsi="Times New Roman"/>
          <w:sz w:val="28"/>
          <w:szCs w:val="28"/>
          <w:lang w:val="uk-UA"/>
        </w:rPr>
        <w:t xml:space="preserve">лення як методу у порівнянні з </w:t>
      </w:r>
      <w:r w:rsidRPr="0081790C">
        <w:rPr>
          <w:rFonts w:ascii="Times New Roman" w:hAnsi="Times New Roman"/>
          <w:sz w:val="28"/>
          <w:szCs w:val="28"/>
          <w:lang w:val="uk-UA"/>
        </w:rPr>
        <w:t>структуралізмом</w:t>
      </w:r>
      <w:r>
        <w:rPr>
          <w:rFonts w:ascii="Times New Roman" w:hAnsi="Times New Roman"/>
          <w:sz w:val="28"/>
          <w:szCs w:val="28"/>
          <w:lang w:val="uk-UA"/>
        </w:rPr>
        <w:t>……………………С. 5-16</w:t>
      </w:r>
    </w:p>
    <w:p w:rsidR="00CF53F0" w:rsidRPr="0081790C" w:rsidRDefault="00CF53F0" w:rsidP="00362C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  <w:r w:rsidRPr="0081790C">
        <w:rPr>
          <w:rFonts w:ascii="Times New Roman" w:hAnsi="Times New Roman"/>
          <w:sz w:val="28"/>
          <w:szCs w:val="28"/>
          <w:lang w:val="uk-UA"/>
        </w:rPr>
        <w:t xml:space="preserve"> Загальний кон</w:t>
      </w:r>
      <w:r>
        <w:rPr>
          <w:rFonts w:ascii="Times New Roman" w:hAnsi="Times New Roman"/>
          <w:sz w:val="28"/>
          <w:szCs w:val="28"/>
          <w:lang w:val="uk-UA"/>
        </w:rPr>
        <w:t xml:space="preserve">текст: принципи структуралізму як передумова формування </w:t>
      </w:r>
      <w:r w:rsidRPr="0081790C">
        <w:rPr>
          <w:rFonts w:ascii="Times New Roman" w:hAnsi="Times New Roman"/>
          <w:sz w:val="28"/>
          <w:szCs w:val="28"/>
          <w:lang w:val="uk-UA"/>
        </w:rPr>
        <w:t>методу К. Леві-Строса………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……………………………………………С. 5-9</w:t>
      </w:r>
    </w:p>
    <w:p w:rsidR="00CF53F0" w:rsidRPr="0081790C" w:rsidRDefault="00CF53F0" w:rsidP="00362C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 Авторський</w:t>
      </w:r>
      <w:r w:rsidRPr="0081790C">
        <w:rPr>
          <w:rFonts w:ascii="Times New Roman" w:hAnsi="Times New Roman"/>
          <w:sz w:val="28"/>
          <w:szCs w:val="28"/>
          <w:lang w:val="uk-UA"/>
        </w:rPr>
        <w:t xml:space="preserve"> контекст: нововведення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К. Леві-Строса, що сформували </w:t>
      </w:r>
      <w:r w:rsidRPr="0081790C">
        <w:rPr>
          <w:rFonts w:ascii="Times New Roman" w:hAnsi="Times New Roman"/>
          <w:sz w:val="28"/>
          <w:szCs w:val="28"/>
          <w:lang w:val="uk-UA"/>
        </w:rPr>
        <w:t>метод структурної антроп</w:t>
      </w:r>
      <w:r>
        <w:rPr>
          <w:rFonts w:ascii="Times New Roman" w:hAnsi="Times New Roman"/>
          <w:sz w:val="28"/>
          <w:szCs w:val="28"/>
          <w:lang w:val="uk-UA"/>
        </w:rPr>
        <w:t>ології………………………………………………….С. 9</w:t>
      </w:r>
      <w:r w:rsidRPr="0081790C">
        <w:rPr>
          <w:rFonts w:ascii="Times New Roman" w:hAnsi="Times New Roman"/>
          <w:sz w:val="28"/>
          <w:szCs w:val="28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790C">
        <w:rPr>
          <w:rFonts w:ascii="Times New Roman" w:hAnsi="Times New Roman"/>
          <w:sz w:val="28"/>
          <w:szCs w:val="28"/>
          <w:lang w:val="uk-UA"/>
        </w:rPr>
        <w:t>РОЗДІЛ ІІ. Функціональна дескрипція структурної антроп</w:t>
      </w:r>
      <w:r>
        <w:rPr>
          <w:rFonts w:ascii="Times New Roman" w:hAnsi="Times New Roman"/>
          <w:sz w:val="28"/>
          <w:szCs w:val="28"/>
          <w:lang w:val="uk-UA"/>
        </w:rPr>
        <w:t xml:space="preserve">ології як методу. Огляд </w:t>
      </w:r>
      <w:r w:rsidRPr="0081790C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астосування методу під кутом зору </w:t>
      </w:r>
      <w:r w:rsidRPr="0081790C">
        <w:rPr>
          <w:rFonts w:ascii="Times New Roman" w:hAnsi="Times New Roman"/>
          <w:sz w:val="28"/>
          <w:szCs w:val="28"/>
          <w:lang w:val="uk-UA"/>
        </w:rPr>
        <w:t>основних соціально-антропологічних категорій…………………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………………………………С. 16-22</w:t>
      </w:r>
      <w:r w:rsidRPr="008179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790C"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1790C">
        <w:rPr>
          <w:rFonts w:ascii="Times New Roman" w:hAnsi="Times New Roman"/>
          <w:sz w:val="28"/>
          <w:szCs w:val="28"/>
          <w:lang w:val="uk-UA"/>
        </w:rPr>
        <w:t xml:space="preserve"> Людські взаємини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28A">
        <w:rPr>
          <w:rFonts w:ascii="Times New Roman" w:hAnsi="Times New Roman"/>
          <w:sz w:val="28"/>
          <w:szCs w:val="28"/>
          <w:lang w:val="uk-UA"/>
        </w:rPr>
        <w:t>(авункулат)</w:t>
      </w:r>
      <w:r w:rsidRPr="0081790C">
        <w:rPr>
          <w:rFonts w:ascii="Times New Roman" w:hAnsi="Times New Roman"/>
          <w:sz w:val="28"/>
          <w:szCs w:val="28"/>
          <w:lang w:val="uk-UA"/>
        </w:rPr>
        <w:t>………………………………………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..С. 16-18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790C">
        <w:rPr>
          <w:rFonts w:ascii="Times New Roman" w:hAnsi="Times New Roman"/>
          <w:sz w:val="28"/>
          <w:szCs w:val="28"/>
          <w:lang w:val="uk-UA"/>
        </w:rPr>
        <w:t>2.2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1790C">
        <w:rPr>
          <w:rFonts w:ascii="Times New Roman" w:hAnsi="Times New Roman"/>
          <w:sz w:val="28"/>
          <w:szCs w:val="28"/>
          <w:lang w:val="uk-UA"/>
        </w:rPr>
        <w:t xml:space="preserve"> Соціальна організація……………………………………</w:t>
      </w:r>
      <w:r>
        <w:rPr>
          <w:rFonts w:ascii="Times New Roman" w:hAnsi="Times New Roman"/>
          <w:sz w:val="28"/>
          <w:szCs w:val="28"/>
          <w:lang w:val="uk-UA"/>
        </w:rPr>
        <w:t>……………С. 19-22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790C">
        <w:rPr>
          <w:rFonts w:ascii="Times New Roman" w:hAnsi="Times New Roman"/>
          <w:sz w:val="28"/>
          <w:szCs w:val="28"/>
          <w:lang w:val="uk-UA"/>
        </w:rPr>
        <w:t>ВИСНОВКИ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 С. 23-25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790C">
        <w:rPr>
          <w:rFonts w:ascii="Times New Roman" w:hAnsi="Times New Roman"/>
          <w:sz w:val="28"/>
          <w:szCs w:val="28"/>
          <w:lang w:val="uk-UA"/>
        </w:rPr>
        <w:t>СПИСОК ВИКОРИСТАН</w:t>
      </w:r>
      <w:r>
        <w:rPr>
          <w:rFonts w:ascii="Times New Roman" w:hAnsi="Times New Roman"/>
          <w:sz w:val="28"/>
          <w:szCs w:val="28"/>
          <w:lang w:val="uk-UA"/>
        </w:rPr>
        <w:t>ИХ ДЖЕРЕЛ………………………...………...  С. 26-27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Default="00CF53F0" w:rsidP="00362C3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362C3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362C3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362C3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lastRenderedPageBreak/>
        <w:t>ВСТУП</w:t>
      </w:r>
    </w:p>
    <w:p w:rsidR="00CF53F0" w:rsidRPr="009B4AC8" w:rsidRDefault="00CF53F0" w:rsidP="009B4AC8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5335">
        <w:rPr>
          <w:rFonts w:ascii="Times New Roman" w:hAnsi="Times New Roman"/>
          <w:b/>
          <w:sz w:val="28"/>
          <w:szCs w:val="28"/>
          <w:lang w:val="uk-UA"/>
        </w:rPr>
        <w:t>Актуальність теми дослідження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У продовж першої половини ХХ ст.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 царині соціального пізнання домінували біологічний детермінізм,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емпіризм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і надто відірвані від соціальної реальності теоретичні системи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1"/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. У процесі переосмислення цих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ідходів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внесок фра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нцузького етнолога, соціолога і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ілософа Клода Леві-Строса є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особливо вагомим: він впер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ше застосував новий метод структурного аналізу до вивчення суспільства, спираючись на ті формальні підходи, які базувались на здобутках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структурної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лінгвістики.</w:t>
      </w:r>
    </w:p>
    <w:p w:rsidR="00CF53F0" w:rsidRPr="00942138" w:rsidRDefault="00CF53F0" w:rsidP="009B4A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     Створення французьким вченим структурної антропології відповідало потребам змін методологічних стратегій дослідження суспільства. Попри час, що пройшов з моменту появи цієї наукової стратегії вона не втратила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 своєї актуальності,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перш за все завдяки своєму методологічному потенціалу. Структурний  аналіз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соціальних моделей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 нині може слугувати способом її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редукції до більш формалізованих концептуальних підходів з метою, по-перше, визначення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 можливі похибки або на етапі збору даних, або на етапі встановлення відношень між елементами в структурі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концептуальної 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моделі. По-друге,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структурний підхід дозволяє 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затвердити нові відношення чи елементи структури у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самій 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моделі.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Вказаним та іншим о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собливостям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застосування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 методу структурної антропології і присвячена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моя 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>робота.</w:t>
      </w:r>
    </w:p>
    <w:p w:rsidR="00CF53F0" w:rsidRPr="0081790C" w:rsidRDefault="00CF53F0" w:rsidP="009B4AC8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>Відповідно, </w:t>
      </w:r>
      <w:r w:rsidRPr="00C860B9">
        <w:rPr>
          <w:rFonts w:ascii="Times New Roman" w:hAnsi="Times New Roman"/>
          <w:b/>
          <w:color w:val="222222"/>
          <w:sz w:val="28"/>
          <w:szCs w:val="28"/>
          <w:lang w:val="uk-UA"/>
        </w:rPr>
        <w:t>об'єктом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> нашог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о дослідження є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 вчення К. Леві-Строса про суспільство. </w:t>
      </w:r>
      <w:r w:rsidRPr="00C860B9">
        <w:rPr>
          <w:rFonts w:ascii="Times New Roman" w:hAnsi="Times New Roman"/>
          <w:b/>
          <w:color w:val="222222"/>
          <w:sz w:val="28"/>
          <w:szCs w:val="28"/>
          <w:lang w:val="uk-UA"/>
        </w:rPr>
        <w:t>Предметом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 є особливості генези і функціонування структурного методу та 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>о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сновних соціально-антропологічних категорій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>. </w:t>
      </w:r>
      <w:r w:rsidRPr="00C860B9">
        <w:rPr>
          <w:rFonts w:ascii="Times New Roman" w:hAnsi="Times New Roman"/>
          <w:b/>
          <w:color w:val="222222"/>
          <w:sz w:val="28"/>
          <w:szCs w:val="28"/>
          <w:lang w:val="uk-UA"/>
        </w:rPr>
        <w:t>Мета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– з’ясування механізмів застосування 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методу структурної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антропології у дослідженні суспільства. </w:t>
      </w:r>
    </w:p>
    <w:p w:rsidR="00CF53F0" w:rsidRPr="0081790C" w:rsidRDefault="00CF53F0" w:rsidP="009B4AC8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Вказані орієнтири визначають </w:t>
      </w: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t>завдання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, вирішення яких становить зміст нашої роботи:</w:t>
      </w:r>
    </w:p>
    <w:p w:rsidR="00CF53F0" w:rsidRPr="0081790C" w:rsidRDefault="00CF53F0" w:rsidP="009B4AC8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1. Ви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значити метод на основі аналізу його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зміст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у; з’ясувати ті компоненти структурної антропології, що сформувались як певна опозиція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до принципів структуралізму взагалі.</w:t>
      </w:r>
    </w:p>
    <w:p w:rsidR="00CF53F0" w:rsidRPr="0081790C" w:rsidRDefault="00CF53F0" w:rsidP="009B4AC8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2. Проаналізувати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метод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структурної антропології під кутом зору його функціональності.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Зробити «розтин» основних соціально-антропологічних категорій (людські взаєм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ини та соціальна організація) задля виявлення тих проблем, що можуть бути розв’язані за допомогою цього методу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9B4AC8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3. Продемонструвати застосування теоретичних положень методу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(компоненти методу)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для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вирішення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певних соціальних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проблем (спосіб застосування компонентів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методу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).</w:t>
      </w:r>
    </w:p>
    <w:p w:rsidR="00CF53F0" w:rsidRDefault="00CF53F0" w:rsidP="009B4AC8">
      <w:pPr>
        <w:tabs>
          <w:tab w:val="left" w:pos="105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C1102E">
        <w:rPr>
          <w:rFonts w:ascii="Times New Roman" w:hAnsi="Times New Roman"/>
          <w:b/>
          <w:i/>
          <w:sz w:val="28"/>
          <w:szCs w:val="28"/>
          <w:lang w:val="uk-UA" w:eastAsia="ru-RU"/>
        </w:rPr>
        <w:t>Методологічним підґрунтям</w:t>
      </w:r>
      <w:r w:rsidRPr="00C110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дослідження є </w:t>
      </w:r>
      <w:r w:rsidRPr="00697083">
        <w:rPr>
          <w:rFonts w:ascii="Times New Roman" w:hAnsi="Times New Roman"/>
          <w:sz w:val="28"/>
          <w:szCs w:val="28"/>
          <w:lang w:val="uk-UA" w:eastAsia="ru-RU"/>
        </w:rPr>
        <w:t xml:space="preserve">історичний </w:t>
      </w:r>
      <w:r>
        <w:rPr>
          <w:rFonts w:ascii="Times New Roman" w:hAnsi="Times New Roman"/>
          <w:sz w:val="28"/>
          <w:szCs w:val="28"/>
          <w:lang w:val="uk-UA" w:eastAsia="ru-RU"/>
        </w:rPr>
        <w:t>та г</w:t>
      </w:r>
      <w:r w:rsidRPr="00697083">
        <w:rPr>
          <w:rFonts w:ascii="Times New Roman" w:hAnsi="Times New Roman"/>
          <w:sz w:val="28"/>
          <w:szCs w:val="28"/>
          <w:lang w:val="uk-UA" w:eastAsia="ru-RU"/>
        </w:rPr>
        <w:t>е</w:t>
      </w: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697083">
        <w:rPr>
          <w:rFonts w:ascii="Times New Roman" w:hAnsi="Times New Roman"/>
          <w:sz w:val="28"/>
          <w:szCs w:val="28"/>
          <w:lang w:val="uk-UA" w:eastAsia="ru-RU"/>
        </w:rPr>
        <w:t>меневтични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й метод тлумачення першоджерел; метод структурного аналізу, а також метод кореляції, які уможливили  </w:t>
      </w:r>
      <w:r w:rsidRPr="003D2EBC">
        <w:rPr>
          <w:rFonts w:ascii="Times New Roman" w:hAnsi="Times New Roman"/>
          <w:sz w:val="28"/>
          <w:szCs w:val="28"/>
          <w:lang w:val="uk-UA" w:eastAsia="ru-RU"/>
        </w:rPr>
        <w:t>визначення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точок  співпадіння і відмінності структуралізму (як наукового і філософського напряму) і структурної антропології (як методу дослідження).  </w:t>
      </w:r>
    </w:p>
    <w:p w:rsidR="00CF53F0" w:rsidRDefault="00CF53F0" w:rsidP="009B4AC8">
      <w:pPr>
        <w:tabs>
          <w:tab w:val="left" w:pos="105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C67576">
        <w:rPr>
          <w:rFonts w:ascii="Times New Roman" w:hAnsi="Times New Roman"/>
          <w:b/>
          <w:i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b/>
          <w:i/>
          <w:color w:val="222222"/>
          <w:sz w:val="28"/>
          <w:szCs w:val="28"/>
          <w:lang w:val="uk-UA"/>
        </w:rPr>
        <w:t>жерельною</w:t>
      </w:r>
      <w:r w:rsidRPr="00DF70AD">
        <w:rPr>
          <w:rFonts w:ascii="Times New Roman" w:hAnsi="Times New Roman"/>
          <w:b/>
          <w:i/>
          <w:color w:val="222222"/>
          <w:sz w:val="28"/>
          <w:szCs w:val="28"/>
          <w:lang w:val="uk-UA"/>
        </w:rPr>
        <w:t xml:space="preserve"> бази</w:t>
      </w:r>
      <w:r>
        <w:rPr>
          <w:rFonts w:ascii="Times New Roman" w:hAnsi="Times New Roman"/>
          <w:b/>
          <w:i/>
          <w:color w:val="222222"/>
          <w:sz w:val="28"/>
          <w:szCs w:val="28"/>
          <w:lang w:val="uk-UA"/>
        </w:rPr>
        <w:t xml:space="preserve"> нашої роботи є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: праці К.-Леві-Строса, історичні праці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 (Ф. Доссе «Історія структуралізму», С. Віттіг «Історичний розвиток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структуралізму»); соціологічні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 робит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и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 («Наукова теорія культури» та «Магія, наука і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релігія» Б. Маліновскі); збірка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 xml:space="preserve"> лекцій Ф. де Соссюра «Курс загальної лінгвістики».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Окрім цього, вагомими для нас є критичний огляд структуралізму здійснений відомим французьким пост структуралістом Ж. Дельозом у праці 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>«Як ми розпізнаємо структуралізм?»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, а також аналітична позиція Я. Пєрєгріна щодо лінгвістичного «ядра» структурної антропології, викладена ним у праці 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>«Зна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чення і структура». Ми також продемонструємо застосування цього методу у польових дослідженнях. Для цього будемо послуговуватись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збіркою статей К. Леві-Строса </w:t>
      </w:r>
      <w:r w:rsidRPr="008C7593">
        <w:rPr>
          <w:rFonts w:ascii="Times New Roman" w:hAnsi="Times New Roman"/>
          <w:color w:val="222222"/>
          <w:sz w:val="28"/>
          <w:szCs w:val="28"/>
          <w:lang w:val="uk-UA"/>
        </w:rPr>
        <w:t>«Структурна антропологія»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. </w:t>
      </w:r>
    </w:p>
    <w:p w:rsidR="00CF53F0" w:rsidRPr="00697083" w:rsidRDefault="00CF53F0" w:rsidP="009B4A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Структуру</w:t>
      </w:r>
      <w:r w:rsidRPr="002041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роботи становлять зміст, вступ</w:t>
      </w:r>
      <w:r w:rsidRPr="00204161">
        <w:rPr>
          <w:rFonts w:ascii="Times New Roman" w:hAnsi="Times New Roman"/>
          <w:sz w:val="28"/>
          <w:szCs w:val="28"/>
          <w:lang w:val="uk-UA"/>
        </w:rPr>
        <w:t>,</w:t>
      </w:r>
      <w:r w:rsidRPr="00F333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дві</w:t>
      </w:r>
      <w:r w:rsidRPr="00F333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глави, висновки</w:t>
      </w:r>
      <w:r w:rsidRPr="00005335">
        <w:rPr>
          <w:rFonts w:ascii="Times New Roman" w:hAnsi="Times New Roman"/>
          <w:sz w:val="28"/>
          <w:szCs w:val="28"/>
          <w:lang w:val="uk-UA"/>
        </w:rPr>
        <w:t xml:space="preserve"> та спис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005335">
        <w:rPr>
          <w:rFonts w:ascii="Times New Roman" w:hAnsi="Times New Roman"/>
          <w:sz w:val="28"/>
          <w:szCs w:val="28"/>
          <w:lang w:val="uk-UA"/>
        </w:rPr>
        <w:t xml:space="preserve"> використаної літератури. Загальний обсяг роботи становить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C11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сторін</w:t>
      </w:r>
      <w:r w:rsidRPr="0000533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0533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Список літератури складає 11 джерел.</w:t>
      </w:r>
    </w:p>
    <w:p w:rsidR="00CF53F0" w:rsidRPr="00FC1F62" w:rsidRDefault="00CF53F0" w:rsidP="009B4AC8">
      <w:pPr>
        <w:rPr>
          <w:lang w:val="ru-RU"/>
        </w:rPr>
      </w:pPr>
    </w:p>
    <w:p w:rsidR="00CF53F0" w:rsidRPr="00A8296A" w:rsidRDefault="00CF53F0" w:rsidP="00352D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lastRenderedPageBreak/>
        <w:t xml:space="preserve">                                                        РОЗДІЛ І</w:t>
      </w:r>
    </w:p>
    <w:p w:rsidR="00CF53F0" w:rsidRPr="00A8296A" w:rsidRDefault="00CF53F0" w:rsidP="00A829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A8296A">
        <w:rPr>
          <w:rFonts w:ascii="Times New Roman" w:hAnsi="Times New Roman"/>
          <w:b/>
          <w:color w:val="222222"/>
          <w:sz w:val="28"/>
          <w:szCs w:val="28"/>
          <w:lang w:val="uk-UA"/>
        </w:rPr>
        <w:t xml:space="preserve">КОНЦЕПТУАЛЬНІ ВИТОКИ СТРУКТУРНОЇ АНТРОПОЛОГІЇ: ЇЇ </w:t>
      </w: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ЗМІСТОВНЕ ОКРЕСЛЕННЯ ЯК МЕТОДУ У ПОРІВНЯННІ З</w:t>
      </w:r>
      <w:r w:rsidRPr="00A8296A">
        <w:rPr>
          <w:rFonts w:ascii="Times New Roman" w:hAnsi="Times New Roman"/>
          <w:b/>
          <w:color w:val="222222"/>
          <w:sz w:val="28"/>
          <w:szCs w:val="28"/>
          <w:lang w:val="uk-UA"/>
        </w:rPr>
        <w:t xml:space="preserve"> СТРУКТУРАЛІЗМОМ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t>1.1 Загальний контекст: при</w:t>
      </w: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нципи структуралізму як передумова формування методу К. Леві-Строса</w:t>
      </w:r>
    </w:p>
    <w:p w:rsidR="00CF53F0" w:rsidRPr="0081790C" w:rsidRDefault="00CF53F0" w:rsidP="001B019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   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Для того, щоб окреслити специфіку певного методу, ми вживаємо наступні заходи: опис принципів, з яких він складається (як перелік компонентів); огляд того, як він працює (механізм роботи). Перше з цих завдань становить мету даного розділу. Враховуюч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и, що структурна антропологія –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відгалуження структуралізму,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то їй притаманні як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фундаме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нтальні принципи структуралізму, так і ті особливі принципи і категорії, що роблять її новою науковою теорією.</w:t>
      </w:r>
    </w:p>
    <w:p w:rsidR="00CF53F0" w:rsidRPr="0081790C" w:rsidRDefault="00CF53F0" w:rsidP="001B019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    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Вочевидь, перед тим як говорити про особливості, варто зазначити, на чому вони ґрунтуються. Для цього, здійснимо історичну ретроспективу структуралізму; опісля — структурної антропології. Таким чином, даний розділ має дві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частини: концептуальний аналіз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з метою визначити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ті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фундаментальні компоненти структуралізму,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що властиві і структурній антропології. І на основі цього визначити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специ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фіки структурної антропології – оригінального дітища французького вченого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К. Леві-Строса.</w:t>
      </w:r>
    </w:p>
    <w:p w:rsidR="00CF53F0" w:rsidRPr="0081790C" w:rsidRDefault="00CF53F0" w:rsidP="001B019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    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Структуралізм як напрям є багатогалузевим у двох значеннях: він застосовується в багатьох наукових сферах; його принципи становлять методи декількох дисциплін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2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Отже, ми маємо справу з цим напрямом, як </w:t>
      </w:r>
      <w:r w:rsidRPr="0081790C">
        <w:rPr>
          <w:rFonts w:ascii="Times New Roman" w:hAnsi="Times New Roman"/>
          <w:i/>
          <w:color w:val="222222"/>
          <w:sz w:val="28"/>
          <w:szCs w:val="28"/>
          <w:lang w:val="uk-UA"/>
        </w:rPr>
        <w:t>сукупністю методів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 з досить широкою сферою свого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застосування. Втім, не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буде перебільшенням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стверджувати, що більшість відгалужень структуралізму беруть свої початки від принципів лін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гвістики, розроблених на поч. ХХ ст.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московським і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празьким лінгвістичними гуртками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3"/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, а також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швейцарським лінгвістом Ф. де Соссюром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4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В сукупн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ості, саме його ідеї сформували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принципи структурної лінгвістики і лягли в основу подальшого розвитку структуралізму в інших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с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ферах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пізнання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5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Наведемо деякі з цих принципів: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1) Вихі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дна категорія структуралізму – лінгвістичний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символ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6"/>
      </w:r>
      <w:r>
        <w:rPr>
          <w:rFonts w:ascii="Times New Roman" w:hAnsi="Times New Roman"/>
          <w:color w:val="222222"/>
          <w:sz w:val="28"/>
          <w:szCs w:val="28"/>
          <w:lang w:val="uk-UA"/>
        </w:rPr>
        <w:t>. Це елемент структури мови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, котрий встановлює відношення мі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ж реальністю (літерами) і уявною сферою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(значенням)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7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2) Визначення структури (мови) як сукупності її частин відбувається через опозицію темпорального/атемпорального. Ф. де Соссюр ілюструє даний принцип через діахронічний та синхронічний огляд мови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8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Діахронічний огляд - це такий аналіз мови, де за одиницю дослідження береться сукупність мовних елементів (фонем, морфем, лексем) і їхнє значення на даний момент; </w:t>
      </w:r>
      <w:r w:rsidRPr="0081790C">
        <w:rPr>
          <w:rFonts w:ascii="Times New Roman" w:hAnsi="Times New Roman"/>
          <w:i/>
          <w:color w:val="222222"/>
          <w:sz w:val="28"/>
          <w:szCs w:val="28"/>
          <w:lang w:val="uk-UA"/>
        </w:rPr>
        <w:t>спосіб дослідження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 передбачає порівняння цієї сукупності з попередньо існуючими і зафіксованими </w:t>
      </w:r>
      <w:r w:rsidRPr="0081790C">
        <w:rPr>
          <w:rFonts w:ascii="Times New Roman" w:hAnsi="Times New Roman"/>
          <w:i/>
          <w:color w:val="222222"/>
          <w:sz w:val="28"/>
          <w:szCs w:val="28"/>
          <w:lang w:val="uk-UA"/>
        </w:rPr>
        <w:t>одиницями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 (тобто в історичній тяглості).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Синхронічний огляд вбачає розгляд мови абстраговано від попереднього її розвитку; будь-який момент (одиниця дослідж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ення) вивчається як самісна мов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а ситуація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9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3) Визначення символу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10"/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структури (елемента мови) відбувається через його співвідношення з іншими символами, з вказівкою на </w:t>
      </w:r>
      <w:r w:rsidRPr="0081790C">
        <w:rPr>
          <w:rFonts w:ascii="Times New Roman" w:hAnsi="Times New Roman"/>
          <w:i/>
          <w:color w:val="222222"/>
          <w:sz w:val="28"/>
          <w:szCs w:val="28"/>
          <w:lang w:val="uk-UA"/>
        </w:rPr>
        <w:t>позицію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11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Соссюр пише, що тип таких співвідношень в мові може бути синтагматичним і парадигматичним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12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 xml:space="preserve"> 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Синтагматично, елементи мови визначаються в їхній послідовності, де кожен елемент (будь-якого масштабу: фонема, морфема чи лексема) перебуває у відношенні контекстуального «тлумачника» з наступним чи попереднім рівнозначним елементом. Наприклад, слово має значення разом з іншими словами речення - стає зрозумілим речення; літера має значення разом з іншими літерами слова – стає зрозумілим слово. Так, утворюється синтагматична тяглість мови, або лінійна послідовність її значення (наприклад, при читанні тексту). Разом цей текст - сукупність зрозумілих відношень, елементи яких визначені місцем (позицією).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Парадигматично, елемент мови отримує значення не як складова послідовного текстового ряду, а як частина незалежного від тексту асоціативного ряду суб‘єкта мови (за рахунок системи граматичних правил)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13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В цьому випадку, позиція елементів мови не визначена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14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4) Визначення символу структури (мови) відбувається через його співвідношення з іншими символами, з вказівкою на </w:t>
      </w:r>
      <w:r w:rsidRPr="0081790C">
        <w:rPr>
          <w:rFonts w:ascii="Times New Roman" w:hAnsi="Times New Roman"/>
          <w:i/>
          <w:color w:val="222222"/>
          <w:sz w:val="28"/>
          <w:szCs w:val="28"/>
          <w:lang w:val="uk-UA"/>
        </w:rPr>
        <w:t>правила співвідношення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15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 (поза позицією). Відтак, визначення будь-якого символу відбувається в межах бінарної сполуки з іншим рівнозначним символом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16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Саме відношення може бути опозиційним чи еквівалентним. Опозиція – відношення між двома поняттями, протилежними за змістом (добрий – злий; порожній – повний). Еквіваленція – відношення між двома поняттями, тотожними за змістом (дерев’яний – дерев’яний)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17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5) Ст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а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тус структур. Як зазначалось вище, структурні символи встановлюють відношення між реальністю та уявним. Отже, символи не належать до жодної з цих областей. Тим не менш, їх статус є реальним тою мірою, якою вони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формують і змінюють дійсність для суб'єкта (і тою ж мірою – уявним)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18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Соссюр демонструє цей принцип через взаємозалежність мови та мовлення для суб'єкта.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Мова суб‘єкта –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невичерпна граматична система, на підставі якої реалізується мовлення. Ця система приналежна кожному індивіду з певної соціальної групи, об'єднаної однією мовою. Відповідно, сама мова набуває своєї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цілісності лише інтерсуб‘єктивно.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Мовлення – практичне застосування граматичних систем суб‘єктів, завдяки якому встановлюються нові граматичні відношення, відтак – змінюється комунікація суб‘єктів (дійсність змінюється уявним, або символами). В іншому сенсі, це мовні правила (уявне) і реалізація цих правил (дійсне)</w:t>
      </w:r>
      <w:r w:rsidRPr="0081790C">
        <w:rPr>
          <w:rFonts w:ascii="Times New Roman" w:hAnsi="Times New Roman"/>
          <w:sz w:val="28"/>
          <w:vertAlign w:val="superscript"/>
          <w:lang w:val="uk-UA"/>
        </w:rPr>
        <w:footnoteReference w:id="19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A8296A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Ці положення стали наріжними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, хоч і дещо видозміненими залежно від області застосування, - в подальших виявах і відгалуженнях ст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руктуралізму. У першій половині ХХ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ст. формуються дисциплінарні орієнтири структуралізму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20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: лінгвістичні вчення (російські формалісти,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зокрема, творець фонології Р. Якобсон, американський фундатор «</w:t>
      </w:r>
      <w:r w:rsidRPr="00670ABC">
        <w:rPr>
          <w:rFonts w:ascii="Times New Roman" w:hAnsi="Times New Roman"/>
          <w:color w:val="222222"/>
          <w:sz w:val="28"/>
          <w:szCs w:val="28"/>
          <w:lang w:val="uk-UA"/>
        </w:rPr>
        <w:t>generative grammar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»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Н. Чо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мскі); літературознавчі і текстологічні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доктрини, де розробляється правила аналізу текстів на основі виявлення певних категорії та функції – В. Пропп, Р. Барт); філософські (М. Фуко); психоаналітичні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(Ж. Лакан)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21"/>
      </w:r>
      <w:r>
        <w:rPr>
          <w:rFonts w:ascii="Times New Roman" w:hAnsi="Times New Roman"/>
          <w:color w:val="222222"/>
          <w:sz w:val="28"/>
          <w:szCs w:val="28"/>
          <w:lang w:val="uk-UA"/>
        </w:rPr>
        <w:t>; соціологічні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(структурний функціоналізм Б. Маліновскі)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22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Саме до соціологічного напряму 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алежить вчення К. Леві-Строса –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структурна антропологія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 вносячи в цей напрям нові, суттєві концептуальні і методологічні доповнення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Ми спинились на описі принципів лінгвістичного структураліз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му Ф. де Соссюра, аби роз’яснити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генеалогічну позицію структуралізму як напряму (витоки) і його першопочаткові особливості як </w:t>
      </w:r>
      <w:r w:rsidRPr="0081790C">
        <w:rPr>
          <w:rFonts w:ascii="Times New Roman" w:hAnsi="Times New Roman"/>
          <w:i/>
          <w:color w:val="222222"/>
          <w:sz w:val="28"/>
          <w:szCs w:val="28"/>
          <w:lang w:val="uk-UA"/>
        </w:rPr>
        <w:t>методу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. Таким чином, ми з'ясували, що саме становить основу подальших структурних методів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і теорій через категорії символу, часу, місця і правил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а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23"/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. Втім, як зазначалось вище, –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це лише ча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стина їхнього змісту, –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кожен з напрямів має свої особливості. В наступній частині ми спробуємо розкрити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в загальних рисах  особливості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структурного методу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К. Леві-Строса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t>1.2</w:t>
      </w: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.</w:t>
      </w: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t xml:space="preserve"> Авторський контекст: нововве</w:t>
      </w: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дення К. Леві-Строса, що сформували метод структурної антропології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цій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частині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свого дослідження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, на основі вчення Леві-Строса про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суспільство,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ми визначимо робочі компоненти (принципи) методу структурної антропології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. Для цього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схематично окреслимо хід соціологічного дослідження; переформулюємо його в термінах структурної антропології.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Оскільки структурна антропологія діє в соціологічній сфері знання, предмет вивчення для неї становлять форми людської організації (соціальні інститути), тою мірою, якою вони доступні з людських уявлень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24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Яким чином в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ивчати предмет? Відомо, що К.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Леві-Строс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розробив і чітко дотримування як дисциплінарних, так і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мет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одологічних орієнтирів (етапів)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суспільства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1) Польов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і розвідки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25"/>
      </w:r>
      <w:r>
        <w:rPr>
          <w:rFonts w:ascii="Times New Roman" w:hAnsi="Times New Roman"/>
          <w:color w:val="222222"/>
          <w:sz w:val="28"/>
          <w:szCs w:val="28"/>
          <w:lang w:val="uk-UA"/>
        </w:rPr>
        <w:t>, які передбачали збір етнографічного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у</w:t>
      </w:r>
      <w:r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(дослідження певних людських груп, спільнот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26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2) Теоретичн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і дослідження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27"/>
      </w:r>
      <w:r>
        <w:rPr>
          <w:rFonts w:ascii="Times New Roman" w:hAnsi="Times New Roman"/>
          <w:color w:val="222222"/>
          <w:sz w:val="28"/>
          <w:szCs w:val="28"/>
          <w:lang w:val="uk-UA"/>
        </w:rPr>
        <w:t>, які потребували етнологічного розгляду і співставлення зібраного на етапі польових досліджень етнографічного матеріалу, його обробка і аналіз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28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Вочевидь, вже на початковому етапі дослідження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, виникають певні труднощі,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виріше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ння яких підштовхнуло К. Леві-Строс до формування власної концептуальної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позицію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29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310603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rPr>
          <w:rFonts w:ascii="Times New Roman" w:hAnsi="Times New Roman"/>
          <w:i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i/>
          <w:color w:val="222222"/>
          <w:sz w:val="28"/>
          <w:szCs w:val="28"/>
          <w:lang w:val="uk-UA"/>
        </w:rPr>
        <w:t xml:space="preserve">                              Перший етап: етнографічний опис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center"/>
        <w:rPr>
          <w:rFonts w:ascii="Times New Roman" w:hAnsi="Times New Roman"/>
          <w:i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Фактичний матеріал має становити основу і перший етап будь-якого соціологічного дослідження, а тому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 має бути вичерпно визначений, аби з ним можна було в подальшому працювати, аналізувати і узагальнювати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945EAB">
        <w:rPr>
          <w:rFonts w:ascii="Times New Roman" w:hAnsi="Times New Roman"/>
          <w:i/>
          <w:color w:val="222222"/>
          <w:sz w:val="28"/>
          <w:szCs w:val="28"/>
          <w:lang w:val="uk-UA"/>
        </w:rPr>
        <w:t>Щодо основи дослідження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. Ми бачимо наслідки не достатньо обґрунтованої концептуалізації на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прикладі еволюційної та дифузіоністської теорій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суспільства. В першому випадку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дослідники намагаються виокре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мити глобальну первинну суспільну організацію на основі зібраного матеріалу з різних спільнот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Тим не менш, хід дослідження виявляється верхоглядним: соціологи ототожнюють результати без врахування сп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ецифіки кожного окремого явища (соціальної організації певної спільноти), отже, не беруть до уваги ті факти, що стосуються саме цієї, конкретної спільноти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У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другому випадку, соціальний феномен також визначається без достатніх фактичних підстав – замість цього ві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дбувається компіляція фактів на основі певної аналогії, без врахування всього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обсягу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цих фактів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30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 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945EAB">
        <w:rPr>
          <w:rFonts w:ascii="Times New Roman" w:hAnsi="Times New Roman"/>
          <w:i/>
          <w:color w:val="222222"/>
          <w:sz w:val="28"/>
          <w:szCs w:val="28"/>
          <w:lang w:val="uk-UA"/>
        </w:rPr>
        <w:t>Щодо вичерпного визначення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Правильне визначення фактичних даних відбувається за врахування їхньої історичної тяглості і цілісності. Недотримання цих умов призводить до проблеми, з якою стикнувся в свій час функціональний аналіз суспільства Б. Маліновскі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31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Дослідн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ик звернувся до досить масштабної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емпіричної бази, але при цьому визначив її атемпорально: не враховуючи тих складових речі, що мали місце і становлять її сутність, але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функціонально не проявляються достатньою мірою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32"/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.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К. Леві-Строс визначає необхідність огляду цілого (соціального інституту чи феномену) через сукупність частин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(фактів як структурних елементів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), де останні попередньо визначені як синхронічно (атемпорально,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статично,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функціонально), так і діахронічно (темпорально, історично)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33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Тільки в сукупності, обидва підходи вичерпно визначають зміст фа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кту (як елемента структури). Вочевидь цей принцип запозичений К.Леві-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Стросом у Ф. де Соссюра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34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Отже, соціолог має брати за основу свого дослідження вичерпно визначені факти з власних спостережень, але з поправкою на те, що об’єкт антропологічного дослідження здатний до самоспостереження,  результатами якого в окремих випадках варто послуговуватись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35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В термінах структурної антропології – це становить </w:t>
      </w:r>
      <w:r w:rsidRPr="0081790C">
        <w:rPr>
          <w:rFonts w:ascii="Times New Roman" w:hAnsi="Times New Roman"/>
          <w:i/>
          <w:color w:val="222222"/>
          <w:sz w:val="28"/>
          <w:szCs w:val="28"/>
          <w:lang w:val="uk-UA"/>
        </w:rPr>
        <w:t>етап аналізу соціальних відносин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36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i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i/>
          <w:color w:val="222222"/>
          <w:sz w:val="28"/>
          <w:szCs w:val="28"/>
          <w:lang w:val="uk-UA"/>
        </w:rPr>
        <w:t xml:space="preserve">Другий етап: етнологічний огляд, або </w:t>
      </w:r>
      <w:r w:rsidRPr="0081790C">
        <w:rPr>
          <w:rFonts w:ascii="Times New Roman" w:hAnsi="Times New Roman"/>
          <w:i/>
          <w:color w:val="222222"/>
          <w:sz w:val="28"/>
          <w:szCs w:val="28"/>
          <w:lang w:val="uk-UA"/>
        </w:rPr>
        <w:t>оперування фактами</w:t>
      </w:r>
    </w:p>
    <w:p w:rsidR="00CF53F0" w:rsidRPr="0081790C" w:rsidRDefault="00CF53F0" w:rsidP="00DF015E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Наступний крок – правильне оперування фактами: потрібен критерій для їхньої формалізації та обробки.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Формалізація є обов'язковим етапом після збору фактів: для їх подальшого використання, необхідний певний ступінь редукції, узагальнення чи інтерпретація до відповідного обраному методу рівня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37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Обробка фактів є способом вирішення питань за рахунок встановлення відношень між формалізованими фактами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38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Відношення становлять об'єм досліджуваного соціального інституту чи феномена – і так функціонально і змістовно (з поправкою на історичність) визначають його.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В термінах структурної антропології - формалізація і обробка фактів становлять </w:t>
      </w:r>
      <w:r w:rsidRPr="0081790C">
        <w:rPr>
          <w:rFonts w:ascii="Times New Roman" w:hAnsi="Times New Roman"/>
          <w:i/>
          <w:color w:val="222222"/>
          <w:sz w:val="28"/>
          <w:szCs w:val="28"/>
          <w:lang w:val="uk-UA"/>
        </w:rPr>
        <w:t>етап аналізу соціальних структур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39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i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i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i/>
          <w:color w:val="222222"/>
          <w:sz w:val="28"/>
          <w:szCs w:val="28"/>
          <w:lang w:val="uk-UA"/>
        </w:rPr>
        <w:t>Лінгвістична призма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Призма, крізь яку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К.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Леві-Строс окресл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ює свої методологічні настанови – лінгвістична. І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це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добре помітно, якщо звернути увагу на звернення французького вченого до основних принципів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структурної лінгвістики. Виникає питання, - чи виправдане зас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тосування методів лінгвістики у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соціології? На думку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К. Леві-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Строса, для цього є достатня кількість підстав.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По-перше, існує цілком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формальна підстава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 а саме – репрезентувати культуру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(факти, отримані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у процесі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соціальних досліджень), а відтак і їхні відношення, с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пособи обробки і формалізації засобами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лінгвісти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ки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40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По-друге, існує також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антр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опологічна підстава. У цьому плані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К.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Леві-Строс погоджується з думкою Ф. Боаса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41"/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щодо того, що як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культурні, так і лінгвістичні категорії мают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ь спільні витоки. Культура є під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свідомим зовніш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нім виразом людини, а мова – під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свідомим внутрішнім конструктом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42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У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цьому аспекті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мова залишається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підсвідомою для суб’єкта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на відміну від культури. Мова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задає межі і основні категорії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в межах яких людина мислить і визначає суще (отже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 культуру). За вказаною схемою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мова є сукупністю незмінних (статичних) принципів і категорій для визначення динамічної культури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43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На таких формальній і антропологічній підставах виникає необхідність вжитку лінгвістичних принципів (частіше – фонологічних)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44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Хоча наведені підстави не свідчать про абс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олютну каузальність між мовою і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культурою, але вказують на можливі рівні кореляції. Справа структурної антропології – віднайти і змістовно виразити ці рівні засобами лінгвістики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45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Оскільки можливість та необхідність лінгвістичної призми в соціологічних дослідженнях обґрунтовано, наступний крок – визначити метод через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 xml:space="preserve">сукупність його робочих компонентів. Переформулюємо соціологічну концепцію дослідження в структуралістських термінах і вкажемо на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деякі нововведення: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1) Предмет (соціальна інституція, її складова чи феномен) тепер розглядається як модель або структура. Відповідно до окреслених меж, структурна антропологія має предметом не всю культуру, а тільки те, що можливо подати як модель; так реалізується пошук рівнів кореляції лінгвістики і соціології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46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2) Модель або с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труктуру становлять її частини –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 елементи і відношення між ними. Дослідник працює на рівні цих складових структури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47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Важливо не змішувати соціальні відносини чи будь-які емпіричні дані зі ск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ладовими структури, - останні є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символічний конструкт на основі фактів, а не систематизація самих фактів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48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При цьому треба пам’ятати, що до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складових структури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належать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-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Елементи: залежно від контексту, елементами можуть бути: терміни спорідненості (для позначення людських відносин), міфеми (для позначення інтелектуальної продукції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49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) і т. д. Свідчення про елементи базуються на фактичних даних, потому формалізованих.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-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Відношення: дослідник оперує не стільки самими елементами структури, скільки відношеннями між ними. Відношення - </w:t>
      </w:r>
      <w:r w:rsidRPr="0081790C">
        <w:rPr>
          <w:rFonts w:ascii="Times New Roman" w:hAnsi="Times New Roman"/>
          <w:i/>
          <w:color w:val="222222"/>
          <w:sz w:val="28"/>
          <w:szCs w:val="28"/>
          <w:lang w:val="uk-UA"/>
        </w:rPr>
        <w:t>правила обробки елементів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 на основі фактичних даних і фонологічних правил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50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3) Кожна модель має межі, або конкретний обсяг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свого застосування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Тому, соціолог має ідентифікувати ті елементи і відношення, які мають стосунок саме до досліджуваного ним явища чи соціального інституту. Тобто, вичерпно і структурно відтворити досліджуваний ним предмет. Якщо складових структури визначено понад належним обсягом - досліджуване явище не буде займати серед такого матеріалу центрального місця (тоді це буде «більш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е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ніж явище»);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якщо складових недостатньо - явище не буде визначатися повною мірою (або ж в трактуванні певна складова буде матись на увазі, але не буде зазначена)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51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4) Визначення структури змістовно і функціонально: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-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Змістовно: на основі фактичного матеріалу обирається стратегія: як саме слід поєднувати і тлумачити відношення та пари відношень, аби визначити досліджуваний предмет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52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-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Функціонально: визначення того, які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закономірності змінюються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, а що залишається сталим. Згідно з вченням К. Леві-Строса, певн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у модель визначає характерний для неї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тип перетворень чи закономірностей. Знаючи тип моделі завдяки відношенням, що її становлять, і, відповідно,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знаючи, який тип перетворень для неї є характерним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соціолог може передбачити, яким чином модель буде реагувати на зміну одного з її компонентів (на р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івні елемента чи відношення),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умов наявності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втручання чи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цілком невимушено,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природно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53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5) Визначення моделі має відбуватись із поправками на її механічний і статистичний формат: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- Механічний формат –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дослідник визначає модель у відношенні до зібраного фактичного матеріалу. Це структурна обробка фактів без подальших заходів, тому, модель є «симетричною» по відношенню до фактів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54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- Статистичний формат –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є надто багато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випадків одного й того ж явища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, котре слід формалізувати і обробити. Відповідно, для вичерпного визначення структури, - їх слід врахувати, а модель окреслити за допо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могою середніх величин, що постають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з множини цих випадків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55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6) Так чи інакше, визначена модель є лише етапом дослідження, бо висновки стосовно досліджуваного предмета робляться не лише на рівні структурного відтворення фактів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56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CA3667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 xml:space="preserve">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Отже, ми в загальних рисах відтворили компоненти структурної антропології як методу: визначили етапи дослідження (збір фактичного матеріалу, формалізація і обробка отриманих даних); окреслили підстави для застосування методів лінгвістики в соціології (формальна та антропологічна). Далі, ми переформулювали компоненти соціологічного дослідження в лінгвістичних термінах. В результаті, ми маємо предмет, який розглядається на рівні моделі, або структури. В ньому вивчаємо його складові: формалізовані факти в якості елементів і відношень структури. Далі, визначаємо обсяг структури, і на основі її складових описуємо сутність досліджуваного явища, - як змістовно (описуємо через певні поєднання відношень), так і функціонально (робимо прогнози стосовно її розвитку). В процесі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дослідження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маємо зважати на додаткові обставини (механічний та статистичний формат визначення структур), а також робити висновки не тільки на структурному рівні.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Відтак, наступний крок – функціональна дескрипція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структурної антропології.</w:t>
      </w:r>
    </w:p>
    <w:p w:rsidR="00CF53F0" w:rsidRPr="0081790C" w:rsidRDefault="00CF53F0" w:rsidP="00197BA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197BA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197BA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197BA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197BA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197BA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Default="00CF53F0" w:rsidP="009F1F37">
      <w:pPr>
        <w:shd w:val="clear" w:color="auto" w:fill="FFFFFF"/>
        <w:tabs>
          <w:tab w:val="left" w:pos="2259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9F1F37">
      <w:pPr>
        <w:shd w:val="clear" w:color="auto" w:fill="FFFFFF"/>
        <w:tabs>
          <w:tab w:val="left" w:pos="2259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9F1F37">
      <w:pPr>
        <w:shd w:val="clear" w:color="auto" w:fill="FFFFFF"/>
        <w:tabs>
          <w:tab w:val="left" w:pos="2259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9F1F37">
      <w:pPr>
        <w:shd w:val="clear" w:color="auto" w:fill="FFFFFF"/>
        <w:tabs>
          <w:tab w:val="left" w:pos="2259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Pr="0081790C" w:rsidRDefault="00CF53F0" w:rsidP="009F1F37">
      <w:pPr>
        <w:shd w:val="clear" w:color="auto" w:fill="FFFFFF"/>
        <w:tabs>
          <w:tab w:val="left" w:pos="2259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lastRenderedPageBreak/>
        <w:t>РОЗДІЛ ІІ. ФУНКЦІОНАЛЬНА ДЕСКРИПЦІЯ СТРУКТУРНОЇ АНТРОП</w:t>
      </w: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ОЛОГІЇ ЯК МЕТОДУ. ОГЛЯД ЗАСТОСУВАННЯ МЕТОДУ ПІД КУТОМ ЗОРУ</w:t>
      </w: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t xml:space="preserve"> ОСНОВНИХ СОЦІАЛЬНО-АНТРОПОЛОГІЧНИХ КАТЕГОРІЙ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Деякі особливості структурної антропології можна визначити лише у функціональному її розрізі. Отже, візьмемо до огляду кілька тематичних проблем, і на ході їх рішень окреслимо метод функціонально.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t>2.1</w:t>
      </w: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.</w:t>
      </w: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t xml:space="preserve"> Людські взаємини (авункулат)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9F1F37">
        <w:rPr>
          <w:rFonts w:ascii="Times New Roman" w:hAnsi="Times New Roman"/>
          <w:i/>
          <w:color w:val="222222"/>
          <w:sz w:val="28"/>
          <w:szCs w:val="28"/>
          <w:lang w:val="uk-UA"/>
        </w:rPr>
        <w:t>Проблема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: витлумачити авункулат (гарні відносини дядька по матері і племінника; особи та брата його/її матері)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57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Визначимо авункулат як модель.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9F1F37">
        <w:rPr>
          <w:rFonts w:ascii="Times New Roman" w:hAnsi="Times New Roman"/>
          <w:i/>
          <w:color w:val="222222"/>
          <w:sz w:val="28"/>
          <w:szCs w:val="28"/>
          <w:lang w:val="uk-UA"/>
        </w:rPr>
        <w:t>Елементи моделі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: терміни спорідненості (брат (дядько), сестра (мати), батько, син (племінник)). Дані зібрані з польових досліджень серед різних племен і народів Полінезії, Меланезії та Кавказу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58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9F1F37">
        <w:rPr>
          <w:rFonts w:ascii="Times New Roman" w:hAnsi="Times New Roman"/>
          <w:i/>
          <w:color w:val="222222"/>
          <w:sz w:val="28"/>
          <w:szCs w:val="28"/>
          <w:lang w:val="uk-UA"/>
        </w:rPr>
        <w:t>Відношення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: «брат - сестра», «чоловік - жінка», «батько (або батьки) - син (або діти)», «дядько - племінник». Так ми встановлюємо межі моделі, - ці і лише ці відношення вичерпують явище авункулату. Вони можуть характеризуватися знаками «+» (прихильне ставлення між елементами відношення, або еквіваленція) та «-» (негативне, напружене ставлення між елементами відношення, або опозиція)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59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На основі даних з першого етапу (соціальні відносини), окреслюємо авункулат як певним чином згуртовані в пари відношенн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я, з поправкою на статистичні показники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. Пари відношень також можна схарактеризувати знаками «+» та «-».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Отож, з урахуванням всіх цих аспекті ми маємо такі парні (дуальні) співвідношення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Перші дві пари відношень між «дядьком - племінником» та «батьком - сином». Вони характеризуються опозиційно, а самі відношення статистичні (але мають обов‘язковий характер)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60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: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1) «Дядько - племінник (-)» &lt;-&gt;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61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«батько - син (+)»; (дядько суворий до племінника, батько приязний до сина);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2) «Дядько - племінник (+)» &lt;-&gt; «батько - син (-)»; (дядько приязний до племінника, батько суворий до сина).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Наступні дві пари відношень також характеризуються як опозиційні: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3) «Брат - сестра (+)» &lt;-&gt; «чоловік - жінка (-)»; (брат приязний до сестри, чоловік суворий до жінки);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4) «Брат - сестра (-)» &lt;-&gt; «чоловік - жінка (+)»; (брат суворий до сестри, чоловік приязний до жінки).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Далі, нам слід утворити пари зв‘язок відношень (одна зв‘язка - дві пари відношень, наприклад «3»). Проблема виникає на рівні узгодженості цих пар зв‘язок із даними соціальних відношень. Ні третя, ні четверта пари реально не корелюють з першою та другою обов‘язковим чином. Наприклад, перша пара може співвідноситись як з третьою так і з четвертою. Ось, що ми маємо: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Пара відношень (1) &lt;-&gt; «брат - сестра (+/-)» - «чоловік - жінка (-/+)»;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Пара відношень (2) &lt;-&gt; «брат - сестра (+/-)» - «чоловік - жінка (-/+)».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Втім, якщо ми утворимо нові пари відношень, де елементи цих відношень розташовані перехресним до попередніх пар чином, - проблема буде вирішена, - пари зв‘язок матимуть обов‘язковий характер і корелюватимуть із дійсними соціальними відношеннями. Пропустимо етап формування нових пар відношень, - одразу продемонструємо пари зв‘язок: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1) «Дядько - племінник (-)» - «брат-сестра (+)» &lt;-&gt; «батько - син (+)» - «чоловік - жінка (-)»;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2) «Дядько - племінник (+)» - «брат-сестра (-)» &lt;-&gt; «батько - син (-)» - «чоловік - жінка (+)»;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Окрім цього, пари зв‘язок відношень можуть характеризуватись і еквівалентно: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3) «Дядько - племінник (-)» - «брат-сестра (-)» &lt;-&gt; «батько - син (+)» - «чоловік - жінка (+)»;</w:t>
      </w:r>
    </w:p>
    <w:p w:rsidR="00CF53F0" w:rsidRPr="0081790C" w:rsidRDefault="00CF53F0" w:rsidP="00B60E83">
      <w:pPr>
        <w:pStyle w:val="a3"/>
        <w:shd w:val="clear" w:color="auto" w:fill="FFFFFF"/>
        <w:spacing w:before="100" w:beforeAutospacing="1" w:after="0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4) «Дядько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–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племін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ник (+)» - «брат-сестра (+)» &lt;-&gt; «батько - син (-)» - «чоловік - жінка (-)»;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Результат: відношення «дядько-племінник» так пов’язане з відношенням «брат-сестра», як відношення «батько-син» пов‘язане з відношенням «чоловік-жінка»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62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Усі чотири пари (еквівалентні і опозиційні) становлять і визначають авункулат на структурному рівні.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Отже, авункулат, розтлумачений в термінах структурної антропології - один з основних її робочих компонентів. В подальшому, він може застосовуватись в інших структурах, як відношення (повністю), або як елемент відношення (частково). Наприклад, якщо предметом нашого огляду є інше явище спорідненості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- ширше за обсягом елементів ніж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авункулат, - останній можна долучити як складову нової структури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63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Тепер, перейдемо до розгляду моделі на рівні метаструктури. Для цього, опишемо інфраструктуру разом з людськими відносинами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64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, як частини однієї соціальної організації (метаструктури).</w:t>
      </w:r>
    </w:p>
    <w:p w:rsidR="00CF53F0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lastRenderedPageBreak/>
        <w:t>2.2</w:t>
      </w: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.</w:t>
      </w: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t xml:space="preserve"> Соціальна організація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Розпочнемо з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проблеми,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яку розглядав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К. Леві-Стросом: до якої форми соціальної організації належать такі племена Центральної та Східної Бразилії, як бороро та апінайє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65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? Аби відповісти на питання, почнемо з огляду компонентів, котрі становлять соціальну організацію, в загальних рисах. Це терміни і відношення соціальної інфраструктури; терміни і відношення шлюбного обміну.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По завершенню першого етапу дослідження, фактичний матеріал (свідчення туземців, джерела) вказує на ознаки дуальної організації в зазначених вище племенах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66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По-перше, складові соціальної інфраструктури: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Її становлять дві фратрії (власне, племенні половини), зміст яких визначається вісьмома кланами (по чотири в кожній фратрії)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67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По-друге, регулювання шлюбів: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В цьому відношенні, шлюб - послуга, яка надається членом племені з однієї фратрії (батько дружини) особі з іншої фратрії (чоловік). В термінах спорідненості, формат такого «обміну» між двома фратріями зазвичай є кроскузенним. Терміни (елементи) поділяються на перехресні і паралельні, відповідно вибудовуються відносини (правила):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Між перехресними: матрілатеральні - шлюб з дітьми брата матері; патрілатеральні - з дітьми сестри батька; двосторонні - або між сином сестри (матір) і дочкою брата, або між сином брата (батько) і дочкою сестри.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Між паралельними: матрілатеральні - шлюб з дітьми сестри матері; патрілатеральні - шлюб з дітьми брата батька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68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Для дуального типу організації типовими є перехресні шлюбні обміни (екзогамні)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69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. Що характерно, кожен термін і відношення спорідненості має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своє структурне (символічне) та інфраструктурне (соціально визначене) місця, котрі переважно збігаються. Це означає, що соціальна інфраструктура відповідна структурі шлюбного обміну в межах певного племені. Наприклад, з вихідного положення про шлюб як обмін між двома фратріями випливає, що учасники шлюбу фізично приналежні до різних фратрій (як місцин).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Тим не менш, при огляді того, як функціонують досліджувані компоненти племен, - виявилось, що вони не відповідають вимогам дуальної організації повною мірою: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Інфраструктура розуміється туземцями як міжфратрійна екзогамна (або дуальна), але функціонує як фратрійна ендогамна. За таких обставин, ми маємо справу зі своєрідною аномалією: розходженням між інфраструктурою (котра не є дуальною, але має певні її риси) і формою шлюбного обміну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70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По-перше, розтлумачимо, що саме приховується під завісою дуальної організації, або якою є чинна ситуація (в різних племенах).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Шлюбний обмін в бороро відбувається в межах дуальної соціальної організації, як недіючої форми. Зміст форми: кожна з фратрій має поділ своїх членів за класовим критерієм: вищий, середній та нижчий; шлюбний обмін відбувається, по факту, не між фратріями, а між класами фратрій, до того ж в шлюб можуть вступити лише люди зі спільного класу. За такої форми обміну, фратрії втрачають своє значення; замість них залишаються три класи, відношення між якими можуть бути лише ендогамними (як виявилось на етапі збору фактів)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71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Отже, соціальна організація, якою би не була в свідомості її жителів - визначається функціонально. В цьому відношенні - вона є потрійною, класовою та ендогамною. Є підстави думати, що ця соціальна організація до певного часу була дійсною, доки не зазнала впливу елементів дуальної організації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72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Подібну соціальну організацію можна побачити в формі шлюбного обміну племені апінайє:</w:t>
      </w:r>
    </w:p>
    <w:p w:rsidR="00CF53F0" w:rsidRPr="0081790C" w:rsidRDefault="00EB3DA9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B3DA9">
        <w:rPr>
          <w:rFonts w:ascii="Times New Roman" w:hAnsi="Times New Roman"/>
          <w:noProof/>
          <w:color w:val="222222"/>
          <w:sz w:val="28"/>
          <w:szCs w:val="28"/>
          <w:lang w:val="uk-UA" w:eastAsia="ru-RU"/>
        </w:rPr>
      </w:r>
      <w:r>
        <w:rPr>
          <w:rFonts w:ascii="Times New Roman" w:hAnsi="Times New Roman"/>
          <w:noProof/>
          <w:color w:val="222222"/>
          <w:sz w:val="28"/>
          <w:szCs w:val="28"/>
          <w:lang w:val="uk-UA" w:eastAsia="ru-RU"/>
        </w:rPr>
        <w:pict>
          <v:rect id="Rectangle 1" o:spid="_x0000_s1027" alt="https://mail.google.com/mail/u/0/?pli=1#inbox/FMfcgxwBVgmnQKRJPBkWQqNLtTJWCKTj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="00832088">
        <w:rPr>
          <w:rFonts w:ascii="Times New Roman" w:hAnsi="Times New Roman"/>
          <w:noProof/>
          <w:color w:val="222222"/>
          <w:sz w:val="28"/>
          <w:szCs w:val="28"/>
          <w:lang w:val="ru-RU" w:eastAsia="ru-RU"/>
        </w:rPr>
        <w:drawing>
          <wp:inline distT="0" distB="0" distL="0" distR="0">
            <wp:extent cx="5643880" cy="19424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i/>
          <w:color w:val="222222"/>
          <w:sz w:val="28"/>
          <w:szCs w:val="28"/>
          <w:vertAlign w:val="superscript"/>
          <w:lang w:val="uk-UA"/>
        </w:rPr>
      </w:pPr>
      <w:r w:rsidRPr="0081790C">
        <w:rPr>
          <w:rFonts w:ascii="Times New Roman" w:hAnsi="Times New Roman"/>
          <w:i/>
          <w:color w:val="222222"/>
          <w:sz w:val="28"/>
          <w:szCs w:val="28"/>
          <w:vertAlign w:val="superscript"/>
          <w:lang w:val="uk-UA"/>
        </w:rPr>
        <w:t>Рис. 1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Чотири групи для шлюбного обміну; члени кожної з груп діляться на жіночу і чоловічу підгрупу, між собою підгрупи однієї групи не перебувають у родинних звʼязках. Шлюбний обмін відбувається між підгрупами різних груп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(наприклад, чоловік з групи А,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жінка з групи Б); між різностатевими підгрупами різних груп є родинний зв‘язок (Рис. 1). Отже, видима екзогамна форма обміну (між групами як фратріями) насправді є ендогамною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73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Як бачимо, характерним показником виявленої аномалії є явище термінологічного ототожнення належних до різних фратрій осіб - як в бороро, так і в апінайє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74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 Уявімо, що в ситуації матрілатерального шлюбу, у сестри (матері сина) є, окрім брата, ще одна сестра (матір доньки). Остання має, у відповідності до вихідного положення про екзогамний шлюб, сприймати дітей брата і сестри як приналежних до різних фратрій. Натомість, діти сприймаються нею як однофратрійні «свої». Більше того, наступне покоління, наприклад,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о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нук брата цієї сестри, сприймається нею в форматі двох бінарних опозицій:</w:t>
      </w:r>
    </w:p>
    <w:p w:rsidR="00CF53F0" w:rsidRPr="0081790C" w:rsidRDefault="00CF53F0" w:rsidP="00AB785A">
      <w:pPr>
        <w:pStyle w:val="a3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• О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нук сприймається як син - але належить до протилежної фратрії;</w:t>
      </w:r>
    </w:p>
    <w:p w:rsidR="00CF53F0" w:rsidRPr="0081790C" w:rsidRDefault="00CF53F0" w:rsidP="00AB785A">
      <w:pPr>
        <w:pStyle w:val="a3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• О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нук сприймається як тесть - але належить до спільної фратрії.</w:t>
      </w:r>
    </w:p>
    <w:p w:rsidR="00CF53F0" w:rsidRPr="0081790C" w:rsidRDefault="00CF53F0" w:rsidP="00AB785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Обидві пари виражають ендогамний характер шлюбного обміну.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 xml:space="preserve"> 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По-друге, якщо ж ми спробуємо відновити хід змін соціальної організації (від початку до чинного стану), найбільш вірогідним буде такий опис:</w:t>
      </w:r>
    </w:p>
    <w:p w:rsidR="00CF53F0" w:rsidRPr="0081790C" w:rsidRDefault="00CF53F0" w:rsidP="00AA12E9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• Потрійна класова організація - ендогамна, з трьома термінами спорідненості при шлюбному обміні: батько дружини, матір (доньки), чоловік доньки;</w:t>
      </w:r>
    </w:p>
    <w:p w:rsidR="00CF53F0" w:rsidRPr="0081790C" w:rsidRDefault="00CF53F0" w:rsidP="00AA12E9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• Починають проявлятися елементи дуальної організації: з‘являється екзогамний поділ всередині ендогамних класів (він є умовним, і не змінює ендогамну форму шлюбного обміну); замість трьох термінів постають шість: ті ж терміни, розподілені між двома новоутвореними підгрупами груп.</w:t>
      </w:r>
    </w:p>
    <w:p w:rsidR="00CF53F0" w:rsidRPr="0081790C" w:rsidRDefault="00CF53F0" w:rsidP="00AA12E9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• Чинний момент: е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лементи дуальної організації займають позицію недійсної але існуючої форми організації - так про себе думають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ті, хто належить до неї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Отож, ця форма організації функціонує як необхідна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75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В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ідношення термінів спорідненості показують тип організації племен як синкретичне поєднання елементів дуальної організації з потрійною класовою. Вірогідно, що чинна організація є наслідком поступової деградації типу організації, елементи якої ще доки п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роявляються (в даному випадку –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потрійної класової організації)</w:t>
      </w:r>
      <w:r w:rsidRPr="0081790C">
        <w:rPr>
          <w:rStyle w:val="aa"/>
          <w:rFonts w:ascii="Times New Roman" w:hAnsi="Times New Roman"/>
          <w:color w:val="222222"/>
          <w:sz w:val="28"/>
          <w:szCs w:val="28"/>
          <w:lang w:val="uk-UA"/>
        </w:rPr>
        <w:footnoteReference w:id="76"/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Ми оглянули форму соціальної організації на прикладі двох племен. За результатами її структурного визначення: окреслено гібрид дуальної та потрійної організацій; визначено особливості інфраструктури та шлюбного обміну в цих формах (окремо та разом); представлено гіпотетичний хід змін форми організації.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Таким чином, ми завершили функціональний опис методу структурної антропології завдяки наведеним вище соціальним моделям. Це дозволяє нам зробити підсумки роботи.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Pr="0081790C" w:rsidRDefault="00CF53F0" w:rsidP="009B16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lastRenderedPageBreak/>
        <w:t>ВИСНОВКИ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 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У своїй роботі ми окреслили особл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ивості структурної антропології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як методу, визначивши його проблемне поле, робочі компоненти та спосіб застосування. Для цього, ми поділили роботу на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два розділи, в межах яких було роз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глянуто: зміст методу (його робочі компоненти або принципи) та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його функціональність (процес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вирішення проблем). Це у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можливило зробити певні концептуальні висновки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:</w:t>
      </w:r>
    </w:p>
    <w:p w:rsidR="00CF53F0" w:rsidRPr="0081790C" w:rsidRDefault="00CF53F0" w:rsidP="00AA12E9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- визначили зміст структурної антропології (принципи), виводячи його з базових засад самого структуралізму або структурної лінгвістики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базової передумови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структурної антропології). Се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ред засад останньої ми відзначили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: фундаментальну категорію (символ структури або мови); спосіб визначення структури - діахронічно (історично, темпор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ально) та синхронічно (статично,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атемпорально); способи визначення символа структури - синтагматичний (визначений послідовністю рівнозначних елементів) та парадигматичний (визн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ачений поза текстом, за допомогою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 граматичних правил); правила співвідношення елементів структури - еквівалентне (зміст елементів тотожний) та опозиційне (зміст елементів протилежний); статус самої структури (згуртовані за певним критерієм символи, котрі не є реальними, але визначають і змінюють дійсність суб‘єкта). Позиція структурної антропології, як одного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з відгалужень структуралізму, -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соціологічна сфера;</w:t>
      </w:r>
    </w:p>
    <w:p w:rsidR="00CF53F0" w:rsidRPr="0081790C" w:rsidRDefault="00CF53F0" w:rsidP="00AA12E9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- виходячи з виявлених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позицій структуралізму, описали особливості соціологічного дослідження в термінах структурної антропології;</w:t>
      </w:r>
    </w:p>
    <w:p w:rsidR="00CF53F0" w:rsidRPr="0081790C" w:rsidRDefault="00CF53F0" w:rsidP="00AA12E9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- виявили  етапи етнографічного опису (або збір фактів), який становить основу будь-якого соціологічного дослідження, де самі факти визначаються якомога більш вичерпно (діахронічно та синхронічно); етнологічний огляд передбачає формалізацію (інтерпретацію фактів у відповідності до обраної проблеми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та її моделювання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) та їхню обробку (встановлення відношень між формалізованими фактами);</w:t>
      </w:r>
    </w:p>
    <w:p w:rsidR="00CF53F0" w:rsidRPr="0081790C" w:rsidRDefault="00CF53F0" w:rsidP="00AA12E9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- продемонстрували алгоритм дослідження (перевизначеного в термінах лінгвістики), де предметом є модель, як сукупність формалізованих елементів і відношень; сукупність останніх окреслює межі моделі; спосіб оперування і поєднання відношень визначає модель змістовно (самий предмет дослідження) і функціонально (властиві моделі закономірності); вагомим є орієнтація на середні величини елементів і відношень – якщо випадків досліджуваного явища дуже багато;</w:t>
      </w:r>
    </w:p>
    <w:p w:rsidR="00CF53F0" w:rsidRPr="0081790C" w:rsidRDefault="00CF53F0" w:rsidP="00AA12E9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- розкрили деякі його особливості, продемонструвавши їх в дії, а саме, показали особливості функціонування основних соціально-антропологічних категорій, зокрема: </w:t>
      </w:r>
    </w:p>
    <w:p w:rsidR="00CF53F0" w:rsidRPr="0081790C" w:rsidRDefault="00CF53F0" w:rsidP="00AA12E9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а) людські відносини: авункулат – позначили елементи, відношення та пари відношень, з яких утворили парність відношень. На цьому останньому рівні, змістовно описали авункулат; варіації характеру відношень (як закономірності і можливі зміни) становлять функціонал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ьне визначення авункулату. Отож, маємо таку послідовність елементів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: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«Дядько - племінник (-/+)» - «брат-сестра (+/-)» &lt;-&gt; «батько - син (+/-)» - «чоловік - жінка (-/+)»;</w:t>
      </w:r>
    </w:p>
    <w:p w:rsidR="00CF53F0" w:rsidRPr="0081790C" w:rsidRDefault="00CF53F0" w:rsidP="00362C30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«Дядько - племінник (-/+)» - «брат-сестра (-/+)» &lt;-&gt; «батько - син (+/-)» - «чоловік - жінка (+/-)»;</w:t>
      </w:r>
    </w:p>
    <w:p w:rsidR="00CF53F0" w:rsidRPr="0081790C" w:rsidRDefault="00CF53F0" w:rsidP="00AA12E9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Особливість: гнучкість пар відношень, що дозволяє швидко визначити –  чи відповідає структура (модель) дійсності.</w:t>
      </w:r>
    </w:p>
    <w:p w:rsidR="00CF53F0" w:rsidRPr="0081790C" w:rsidRDefault="00CF53F0" w:rsidP="00AA12E9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б) соціальна організація племен бороро та апінайє – визначили модель, як потрійну класову з елементами дуальної, через інфраструктурну організацію та спосіб шлюбного обміну (в двох племенах, паралельно). Окреслили структури двох форм організацій окремо; описали гіпотетичний хід розвитку форми організації племен: від потрійної класової до її гібриду з дуальною. Маємо такий гібрид: кожна з двох фратрій містить три класи; шлюбний обмін відбувається тільки між членами спільних класів різних фратрій. Отже, фратрії 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не функціонують; обмін, хоч і відбувається між фратріями (як класами) - ендогамний (фактично, а не внаслідок такої організації).</w:t>
      </w:r>
    </w:p>
    <w:p w:rsidR="00CF53F0" w:rsidRPr="0081790C" w:rsidRDefault="00CF53F0" w:rsidP="00AA12E9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- розкрили особливості визначення гібриду двох соціальних організацій через їх структурний розтин і діахронічний аналіз.</w:t>
      </w: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CF53F0" w:rsidRPr="0081790C" w:rsidRDefault="00CF53F0" w:rsidP="00197BA9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Pr="0081790C" w:rsidRDefault="00CF53F0" w:rsidP="00362C3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81790C">
      <w:pPr>
        <w:shd w:val="clear" w:color="auto" w:fill="FFFFFF"/>
        <w:tabs>
          <w:tab w:val="left" w:pos="3676"/>
        </w:tabs>
        <w:spacing w:before="100" w:beforeAutospacing="1" w:after="100" w:afterAutospacing="1" w:line="36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ab/>
      </w:r>
    </w:p>
    <w:p w:rsidR="00CF53F0" w:rsidRDefault="00CF53F0" w:rsidP="0081790C">
      <w:pPr>
        <w:shd w:val="clear" w:color="auto" w:fill="FFFFFF"/>
        <w:tabs>
          <w:tab w:val="left" w:pos="3676"/>
        </w:tabs>
        <w:spacing w:before="100" w:beforeAutospacing="1" w:after="100" w:afterAutospacing="1" w:line="36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81790C">
      <w:pPr>
        <w:shd w:val="clear" w:color="auto" w:fill="FFFFFF"/>
        <w:tabs>
          <w:tab w:val="left" w:pos="3676"/>
        </w:tabs>
        <w:spacing w:before="100" w:beforeAutospacing="1" w:after="100" w:afterAutospacing="1" w:line="36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81790C">
      <w:pPr>
        <w:shd w:val="clear" w:color="auto" w:fill="FFFFFF"/>
        <w:tabs>
          <w:tab w:val="left" w:pos="3676"/>
        </w:tabs>
        <w:spacing w:before="100" w:beforeAutospacing="1" w:after="100" w:afterAutospacing="1" w:line="36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81790C">
      <w:pPr>
        <w:shd w:val="clear" w:color="auto" w:fill="FFFFFF"/>
        <w:tabs>
          <w:tab w:val="left" w:pos="3676"/>
        </w:tabs>
        <w:spacing w:before="100" w:beforeAutospacing="1" w:after="100" w:afterAutospacing="1" w:line="36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81790C">
      <w:pPr>
        <w:shd w:val="clear" w:color="auto" w:fill="FFFFFF"/>
        <w:tabs>
          <w:tab w:val="left" w:pos="3676"/>
        </w:tabs>
        <w:spacing w:before="100" w:beforeAutospacing="1" w:after="100" w:afterAutospacing="1" w:line="36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81790C">
      <w:pPr>
        <w:shd w:val="clear" w:color="auto" w:fill="FFFFFF"/>
        <w:tabs>
          <w:tab w:val="left" w:pos="3676"/>
        </w:tabs>
        <w:spacing w:before="100" w:beforeAutospacing="1" w:after="100" w:afterAutospacing="1" w:line="36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81790C">
      <w:pPr>
        <w:shd w:val="clear" w:color="auto" w:fill="FFFFFF"/>
        <w:tabs>
          <w:tab w:val="left" w:pos="3676"/>
        </w:tabs>
        <w:spacing w:before="100" w:beforeAutospacing="1" w:after="100" w:afterAutospacing="1" w:line="36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Default="00CF53F0" w:rsidP="0081790C">
      <w:pPr>
        <w:shd w:val="clear" w:color="auto" w:fill="FFFFFF"/>
        <w:tabs>
          <w:tab w:val="left" w:pos="3676"/>
        </w:tabs>
        <w:spacing w:before="100" w:beforeAutospacing="1" w:after="100" w:afterAutospacing="1" w:line="36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:rsidR="00CF53F0" w:rsidRPr="0081790C" w:rsidRDefault="00CF53F0" w:rsidP="009B16CB">
      <w:pPr>
        <w:shd w:val="clear" w:color="auto" w:fill="FFFFFF"/>
        <w:tabs>
          <w:tab w:val="left" w:pos="3676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b/>
          <w:color w:val="222222"/>
          <w:sz w:val="28"/>
          <w:szCs w:val="28"/>
          <w:lang w:val="uk-UA"/>
        </w:rPr>
        <w:lastRenderedPageBreak/>
        <w:t>СПИСОК ВИКОРИСТАНИХ ДЖЕРЕЛ</w:t>
      </w:r>
    </w:p>
    <w:p w:rsidR="00CF53F0" w:rsidRPr="0081790C" w:rsidRDefault="00CF53F0" w:rsidP="00C4081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Леви-Строс К. Первобытное мышление / Клод Леви-Строс; [Перев. А.Островского]. — М.: ТЕРРА — Книжный клуб; Республика, 1999. — 392 с.</w:t>
      </w:r>
    </w:p>
    <w:p w:rsidR="00CF53F0" w:rsidRPr="0081790C" w:rsidRDefault="00CF53F0" w:rsidP="00362C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Леви-Строс К. Структурная антропология / К. Леви-Строс; [Пер. с фр. Вяч. Вс. Иванова]. — М.: Академический Проект, 2008. — 555 с. — (Философские технологии: антропология).</w:t>
      </w:r>
    </w:p>
    <w:p w:rsidR="00CF53F0" w:rsidRPr="0081790C" w:rsidRDefault="00CF53F0" w:rsidP="00362C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Малиновский Б. Магия, наука и религия / Бронислав Малиновский; [перевод А.П. Хомик под ред. О.Ю. Артемовой]. – М.: Рефлбук, 1998. – 304 c. - (Astrum Sapientiae).</w:t>
      </w:r>
    </w:p>
    <w:p w:rsidR="00CF53F0" w:rsidRPr="0081790C" w:rsidRDefault="00CF53F0" w:rsidP="00362C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Малиновский Б. Научная теория культуры / Бронислав Малиновский; [пер. с англ. И. В. Утехина; 2-е изд., испр.]  — М.: ОГИ, 2005. — 184 с. — (Нация и культура: Научное наследие: Антропология).</w:t>
      </w:r>
    </w:p>
    <w:p w:rsidR="00CF53F0" w:rsidRPr="0081790C" w:rsidRDefault="00CF53F0" w:rsidP="00362C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Соссюр Ф. де. Курс общей лингвистики / Фердинанд де Соссюр; [ред. </w:t>
      </w:r>
      <w:smartTag w:uri="urn:schemas-microsoft-com:office:smarttags" w:element="PersonName">
        <w:smartTagPr>
          <w:attr w:name="ProductID" w:val="Н. В. Чапаева"/>
        </w:smartTagPr>
        <w:r w:rsidRPr="0081790C">
          <w:rPr>
            <w:rFonts w:ascii="Times New Roman" w:hAnsi="Times New Roman"/>
            <w:color w:val="222222"/>
            <w:sz w:val="28"/>
            <w:szCs w:val="28"/>
            <w:lang w:val="uk-UA"/>
          </w:rPr>
          <w:t>Н. В. Чапаева</w:t>
        </w:r>
      </w:smartTag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, пер. </w:t>
      </w:r>
      <w:smartTag w:uri="urn:schemas-microsoft-com:office:smarttags" w:element="PersonName">
        <w:smartTagPr>
          <w:attr w:name="ProductID" w:val="С. В. Чистякова"/>
        </w:smartTagPr>
        <w:r w:rsidRPr="0081790C">
          <w:rPr>
            <w:rFonts w:ascii="Times New Roman" w:hAnsi="Times New Roman"/>
            <w:color w:val="222222"/>
            <w:sz w:val="28"/>
            <w:szCs w:val="28"/>
            <w:lang w:val="uk-UA"/>
          </w:rPr>
          <w:t>С. В. Чистякова</w:t>
        </w:r>
      </w:smartTag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]. – Екатеринбург: Издат. Ур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альского университета, 1999. – 416 с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Энафф М. Клод Леви-Строс и структурная антропология / Марсель Энафф; [пер. с фр. О. В. Кустовой; под науч. ред. </w:t>
      </w:r>
      <w:smartTag w:uri="urn:schemas-microsoft-com:office:smarttags" w:element="PersonName">
        <w:smartTagPr>
          <w:attr w:name="ProductID" w:val="А. М. Положенцева"/>
        </w:smartTagPr>
        <w:r w:rsidRPr="0081790C">
          <w:rPr>
            <w:rFonts w:ascii="Times New Roman" w:hAnsi="Times New Roman"/>
            <w:color w:val="222222"/>
            <w:sz w:val="28"/>
            <w:szCs w:val="28"/>
            <w:lang w:val="uk-UA"/>
          </w:rPr>
          <w:t>А. М. Положенцева</w:t>
        </w:r>
      </w:smartTag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]. – СПб.: ИЦ «Гуманитарная Академия», 2010. – 560 с. – («Ars Pura. Французская коллекция»).</w:t>
      </w:r>
    </w:p>
    <w:p w:rsidR="00CF53F0" w:rsidRPr="0081790C" w:rsidRDefault="00CF53F0" w:rsidP="00362C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Deleuze G. Desert Islands and Other Texts, 1953-1974 / Gilles Deleuze; [David Lapoujade, ed. Michael Taormina, trans. Semiotext(e)]. – Cambridge, MA, U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.S.A.: MIT Press, 2003. –  328 p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 xml:space="preserve">Dosse F. History of structuralism: in two vols. / Franзois Dosse; [translated by Deborah Glassman]. – London: University of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Minnesota Press, 1997. – Vol.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I: The rising s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ign, 1945-1966.,1997. – 459 p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Peregrin J. Meaning and Structure: structuralism of (post)analytic philosophers / Jaroslav Peregrin.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– NY: Routledge, 2016. – 288 p</w:t>
      </w: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F53F0" w:rsidRPr="0081790C" w:rsidRDefault="00CF53F0" w:rsidP="00362C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81790C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Webster's Encyclopedic Unabridged Dictionary of the English Language: revised and updated / [Ransom House Value Publishing, Inc.]. – A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venel: Gramercy Books, 1996. – 256 p.</w:t>
      </w:r>
    </w:p>
    <w:p w:rsidR="00CF53F0" w:rsidRPr="006D3204" w:rsidRDefault="00CF53F0" w:rsidP="006D320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204">
        <w:rPr>
          <w:rFonts w:ascii="Times New Roman" w:hAnsi="Times New Roman"/>
          <w:sz w:val="28"/>
          <w:szCs w:val="28"/>
          <w:lang w:val="uk-UA"/>
        </w:rPr>
        <w:t xml:space="preserve">Wittig S. The Historical Development of Structuralism / Susan Wittig // Soundings: An Interdisciplinary Journal. – Electronic data. – [University-Park: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3204">
        <w:rPr>
          <w:rFonts w:ascii="Times New Roman" w:hAnsi="Times New Roman"/>
          <w:sz w:val="28"/>
          <w:szCs w:val="28"/>
          <w:lang w:val="uk-UA"/>
        </w:rPr>
        <w:t>Penn State Universit</w:t>
      </w:r>
      <w:r>
        <w:rPr>
          <w:rFonts w:ascii="Times New Roman" w:hAnsi="Times New Roman"/>
          <w:sz w:val="28"/>
          <w:szCs w:val="28"/>
          <w:lang w:val="uk-UA"/>
        </w:rPr>
        <w:t xml:space="preserve">y Press, (Summer 1975)]. – Vol. </w:t>
      </w:r>
      <w:r w:rsidRPr="006D3204">
        <w:rPr>
          <w:rFonts w:ascii="Times New Roman" w:hAnsi="Times New Roman"/>
          <w:sz w:val="28"/>
          <w:szCs w:val="28"/>
          <w:lang w:val="uk-UA"/>
        </w:rPr>
        <w:t xml:space="preserve">58. – No. 2. – Structuralism: An Interdisciplinary Study. – P. 145-166. </w:t>
      </w:r>
    </w:p>
    <w:p w:rsidR="00CF53F0" w:rsidRPr="006D3204" w:rsidRDefault="00CF53F0" w:rsidP="006D3204">
      <w:pPr>
        <w:pStyle w:val="a3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</w:p>
    <w:sectPr w:rsidR="00CF53F0" w:rsidRPr="006D3204" w:rsidSect="005730B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D6" w:rsidRDefault="00FE24D6" w:rsidP="00A32086">
      <w:pPr>
        <w:spacing w:after="0" w:line="240" w:lineRule="auto"/>
      </w:pPr>
      <w:r>
        <w:separator/>
      </w:r>
    </w:p>
  </w:endnote>
  <w:endnote w:type="continuationSeparator" w:id="0">
    <w:p w:rsidR="00FE24D6" w:rsidRDefault="00FE24D6" w:rsidP="00A3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F0" w:rsidRDefault="00EB3DA9" w:rsidP="00F94592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F5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53F0" w:rsidRDefault="00CF53F0" w:rsidP="005730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F0" w:rsidRDefault="00CF53F0" w:rsidP="005730B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D6" w:rsidRDefault="00FE24D6" w:rsidP="00A32086">
      <w:pPr>
        <w:spacing w:after="0" w:line="240" w:lineRule="auto"/>
      </w:pPr>
      <w:r>
        <w:separator/>
      </w:r>
    </w:p>
  </w:footnote>
  <w:footnote w:type="continuationSeparator" w:id="0">
    <w:p w:rsidR="00FE24D6" w:rsidRDefault="00FE24D6" w:rsidP="00A32086">
      <w:pPr>
        <w:spacing w:after="0" w:line="240" w:lineRule="auto"/>
      </w:pPr>
      <w:r>
        <w:continuationSeparator/>
      </w:r>
    </w:p>
  </w:footnote>
  <w:footnote w:id="1">
    <w:p w:rsidR="00CF53F0" w:rsidRDefault="00CF53F0" w:rsidP="00236E7E">
      <w:pPr>
        <w:pStyle w:val="a8"/>
        <w:jc w:val="both"/>
      </w:pPr>
      <w:r w:rsidRPr="00DB0255">
        <w:rPr>
          <w:rStyle w:val="aa"/>
          <w:rFonts w:ascii="Times New Roman" w:hAnsi="Times New Roman"/>
          <w:lang w:val="uk-UA"/>
        </w:rPr>
        <w:footnoteRef/>
      </w:r>
      <w:r w:rsidRPr="00DB0255">
        <w:rPr>
          <w:rFonts w:ascii="Times New Roman" w:hAnsi="Times New Roman"/>
          <w:lang w:val="uk-UA"/>
        </w:rPr>
        <w:t xml:space="preserve"> Див.: Dosse F. History of structuralism: in two vols. / Fran</w:t>
      </w:r>
      <w:r w:rsidRPr="00DB0255">
        <w:rPr>
          <w:rFonts w:ascii="Times New Roman" w:hAnsi="Times New Roman"/>
        </w:rPr>
        <w:t>s</w:t>
      </w:r>
      <w:r>
        <w:rPr>
          <w:rFonts w:ascii="Times New Roman" w:hAnsi="Times New Roman"/>
          <w:lang w:val="uk-UA"/>
        </w:rPr>
        <w:t>ois Dosse</w:t>
      </w:r>
      <w:r w:rsidRPr="00DB0255">
        <w:rPr>
          <w:rFonts w:ascii="Times New Roman" w:hAnsi="Times New Roman"/>
          <w:lang w:val="uk-UA"/>
        </w:rPr>
        <w:t>. – London: University of</w:t>
      </w:r>
      <w:r>
        <w:rPr>
          <w:rFonts w:ascii="Times New Roman" w:hAnsi="Times New Roman"/>
          <w:lang w:val="uk-UA"/>
        </w:rPr>
        <w:t xml:space="preserve"> Minnesota Press, 1997. – Vol.</w:t>
      </w:r>
      <w:r w:rsidRPr="00DB0255">
        <w:rPr>
          <w:rFonts w:ascii="Times New Roman" w:hAnsi="Times New Roman"/>
          <w:lang w:val="uk-UA"/>
        </w:rPr>
        <w:t xml:space="preserve"> I: The rising sign,</w:t>
      </w:r>
      <w:r w:rsidRPr="0081790C">
        <w:rPr>
          <w:rFonts w:ascii="Times New Roman" w:hAnsi="Times New Roman"/>
          <w:lang w:val="uk-UA"/>
        </w:rPr>
        <w:t xml:space="preserve"> 1945-1966. – 1997. </w:t>
      </w:r>
      <w:r>
        <w:rPr>
          <w:rFonts w:ascii="Times New Roman" w:hAnsi="Times New Roman"/>
          <w:lang w:val="uk-UA"/>
        </w:rPr>
        <w:t>– P. 14</w:t>
      </w:r>
      <w:r w:rsidRPr="0081790C">
        <w:rPr>
          <w:rFonts w:ascii="Times New Roman" w:hAnsi="Times New Roman"/>
          <w:lang w:val="uk-UA"/>
        </w:rPr>
        <w:t>–16.</w:t>
      </w:r>
    </w:p>
  </w:footnote>
  <w:footnote w:id="2">
    <w:p w:rsidR="00CF53F0" w:rsidRDefault="00CF53F0" w:rsidP="00236E7E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560BCC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 xml:space="preserve">Wittig S. The Historical Development of Structuralism [Electronic resource] / Susan Wittig // Soundings: An Interdisciplinary Journal. – Electronic data. – [University-Park: Penn State University Press, (Summer 1975)]. – Vol. 58. – No. 2. – Structuralism: An Interdisciplinary Study. </w:t>
      </w:r>
      <w:r>
        <w:rPr>
          <w:rFonts w:ascii="Times New Roman" w:hAnsi="Times New Roman"/>
          <w:lang w:val="uk-UA"/>
        </w:rPr>
        <w:t xml:space="preserve">– P. 145-166. </w:t>
      </w:r>
      <w:r w:rsidRPr="0081790C">
        <w:rPr>
          <w:rFonts w:ascii="Times New Roman" w:hAnsi="Times New Roman"/>
          <w:lang w:val="uk-UA"/>
        </w:rPr>
        <w:t xml:space="preserve"> </w:t>
      </w:r>
    </w:p>
  </w:footnote>
  <w:footnote w:id="3">
    <w:p w:rsidR="00CF53F0" w:rsidRDefault="00CF53F0" w:rsidP="005019D5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Deleuze G. How Do We Recognize Structuralism? / Gilles Deleuze; [David Lapoujade, ed. Michael Taormina, trans. Semiotext(e)] // Deleuze G. Desert Islands and Other Texts, 1953-1974. – Cambridge, MA, U.S</w:t>
      </w:r>
      <w:r>
        <w:rPr>
          <w:rFonts w:ascii="Times New Roman" w:hAnsi="Times New Roman"/>
          <w:lang w:val="uk-UA"/>
        </w:rPr>
        <w:t>.A.: MIT Press, 2003.</w:t>
      </w:r>
      <w:r w:rsidRPr="0081790C">
        <w:rPr>
          <w:rFonts w:ascii="Times New Roman" w:hAnsi="Times New Roman"/>
          <w:lang w:val="uk-UA"/>
        </w:rPr>
        <w:t>– P.  170.</w:t>
      </w:r>
    </w:p>
  </w:footnote>
  <w:footnote w:id="4">
    <w:p w:rsidR="00CF53F0" w:rsidRDefault="00CF53F0" w:rsidP="005019D5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Wittig S. The Historica</w:t>
      </w:r>
      <w:r>
        <w:rPr>
          <w:rFonts w:ascii="Times New Roman" w:hAnsi="Times New Roman"/>
          <w:lang w:val="uk-UA"/>
        </w:rPr>
        <w:t xml:space="preserve">l Development of Structuralism. – </w:t>
      </w:r>
      <w:r w:rsidRPr="0081790C">
        <w:rPr>
          <w:rFonts w:ascii="Times New Roman" w:hAnsi="Times New Roman"/>
          <w:lang w:val="uk-UA"/>
        </w:rPr>
        <w:t>P. 146.</w:t>
      </w:r>
    </w:p>
  </w:footnote>
  <w:footnote w:id="5">
    <w:p w:rsidR="00CF53F0" w:rsidRDefault="00CF53F0" w:rsidP="005019D5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Deleuze G. How Do We Rec</w:t>
      </w:r>
      <w:r>
        <w:rPr>
          <w:rFonts w:ascii="Times New Roman" w:hAnsi="Times New Roman"/>
          <w:lang w:val="uk-UA"/>
        </w:rPr>
        <w:t>ognize Structuralism? – Р.170</w:t>
      </w:r>
      <w:r w:rsidRPr="0081790C">
        <w:rPr>
          <w:rFonts w:ascii="Times New Roman" w:hAnsi="Times New Roman"/>
          <w:lang w:val="uk-UA"/>
        </w:rPr>
        <w:t>.</w:t>
      </w:r>
    </w:p>
  </w:footnote>
  <w:footnote w:id="6">
    <w:p w:rsidR="00CF53F0" w:rsidRPr="00832088" w:rsidRDefault="00CF53F0" w:rsidP="005019D5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Там само. –  </w:t>
      </w:r>
      <w:r w:rsidRPr="0081790C">
        <w:rPr>
          <w:rFonts w:ascii="Times New Roman" w:hAnsi="Times New Roman"/>
          <w:lang w:val="uk-UA"/>
        </w:rPr>
        <w:t>P. 171-173.</w:t>
      </w:r>
    </w:p>
  </w:footnote>
  <w:footnote w:id="7">
    <w:p w:rsidR="00CF53F0" w:rsidRDefault="00CF53F0" w:rsidP="005019D5">
      <w:pPr>
        <w:pStyle w:val="a8"/>
        <w:jc w:val="both"/>
      </w:pPr>
      <w:r w:rsidRPr="0081790C">
        <w:rPr>
          <w:rStyle w:val="aa"/>
          <w:lang w:val="uk-UA"/>
        </w:rPr>
        <w:footnoteRef/>
      </w:r>
      <w:r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Соссюр Ф. де. Курс общей лингвистики / Фердинан</w:t>
      </w:r>
      <w:r>
        <w:rPr>
          <w:rFonts w:ascii="Times New Roman" w:hAnsi="Times New Roman"/>
          <w:lang w:val="uk-UA"/>
        </w:rPr>
        <w:t>д де Соссюр</w:t>
      </w:r>
      <w:r w:rsidRPr="0081790C">
        <w:rPr>
          <w:rFonts w:ascii="Times New Roman" w:hAnsi="Times New Roman"/>
          <w:lang w:val="uk-UA"/>
        </w:rPr>
        <w:t>. – Екатеринбург: Издат. Уральског</w:t>
      </w:r>
      <w:r>
        <w:rPr>
          <w:rFonts w:ascii="Times New Roman" w:hAnsi="Times New Roman"/>
          <w:lang w:val="uk-UA"/>
        </w:rPr>
        <w:t>о университета, 1999</w:t>
      </w:r>
      <w:r w:rsidRPr="0081790C">
        <w:rPr>
          <w:rFonts w:ascii="Times New Roman" w:hAnsi="Times New Roman"/>
          <w:lang w:val="uk-UA"/>
        </w:rPr>
        <w:t>. – С. 70.</w:t>
      </w:r>
    </w:p>
  </w:footnote>
  <w:footnote w:id="8">
    <w:p w:rsidR="00CF53F0" w:rsidRDefault="00CF53F0" w:rsidP="005019D5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Wittig S. The Historical</w:t>
      </w:r>
      <w:r>
        <w:rPr>
          <w:rFonts w:ascii="Times New Roman" w:hAnsi="Times New Roman"/>
          <w:lang w:val="uk-UA"/>
        </w:rPr>
        <w:t xml:space="preserve"> Development of Structuralism. – </w:t>
      </w:r>
      <w:r w:rsidRPr="0081790C">
        <w:rPr>
          <w:rFonts w:ascii="Times New Roman" w:hAnsi="Times New Roman"/>
          <w:lang w:val="uk-UA"/>
        </w:rPr>
        <w:t xml:space="preserve"> P. 146-147.</w:t>
      </w:r>
    </w:p>
  </w:footnote>
  <w:footnote w:id="9">
    <w:p w:rsidR="00CF53F0" w:rsidRPr="00832088" w:rsidRDefault="00CF53F0" w:rsidP="005019D5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Там само.</w:t>
      </w:r>
    </w:p>
  </w:footnote>
  <w:footnote w:id="10">
    <w:p w:rsidR="00CF53F0" w:rsidRPr="00832088" w:rsidRDefault="00CF53F0">
      <w:pPr>
        <w:pStyle w:val="a8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Мається на увазі його конкретне значення в певному мовному контексті.</w:t>
      </w:r>
    </w:p>
  </w:footnote>
  <w:footnote w:id="11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Deleuze G. How Do We Recognize Structuralism? - P. 173-175.</w:t>
      </w:r>
    </w:p>
  </w:footnote>
  <w:footnote w:id="12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Соссю</w:t>
      </w:r>
      <w:r>
        <w:rPr>
          <w:rFonts w:ascii="Times New Roman" w:hAnsi="Times New Roman"/>
          <w:lang w:val="uk-UA"/>
        </w:rPr>
        <w:t>р Ф. де. Курс общей лингвистики.</w:t>
      </w:r>
      <w:r w:rsidRPr="0081790C">
        <w:rPr>
          <w:rFonts w:ascii="Times New Roman" w:hAnsi="Times New Roman"/>
          <w:lang w:val="uk-UA"/>
        </w:rPr>
        <w:t xml:space="preserve"> - С. 123-124.</w:t>
      </w:r>
    </w:p>
  </w:footnote>
  <w:footnote w:id="13">
    <w:p w:rsidR="00CF53F0" w:rsidRPr="00832088" w:rsidRDefault="00CF53F0" w:rsidP="00CD6872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В даному принципі також має місце темпоральна/атемпоральна дихотомія: синтагматичне відношення є відбувається в часі (враховує значення попередніх елементів); парадигматичне відношення є атемпоральним, оскільки враховує лише поза текстові відношення елементів (нелінійні). Ми ж робимо акцент на категорії «місця», аби чіткіше визначити межі принципів структурної лінгвістики.</w:t>
      </w:r>
    </w:p>
  </w:footnote>
  <w:footnote w:id="14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Wittig S. The Historic</w:t>
      </w:r>
      <w:r>
        <w:rPr>
          <w:rFonts w:ascii="Times New Roman" w:hAnsi="Times New Roman"/>
          <w:lang w:val="uk-UA"/>
        </w:rPr>
        <w:t>al Development of Structuralism.</w:t>
      </w:r>
      <w:r w:rsidRPr="0081790C">
        <w:rPr>
          <w:rFonts w:ascii="Times New Roman" w:hAnsi="Times New Roman"/>
          <w:lang w:val="uk-UA"/>
        </w:rPr>
        <w:t xml:space="preserve"> - P. 147-148.</w:t>
      </w:r>
    </w:p>
  </w:footnote>
  <w:footnote w:id="15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Deleuze G. How Do We Recognize Structuralism? - P. 175.</w:t>
      </w:r>
    </w:p>
  </w:footnote>
  <w:footnote w:id="16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Зазвичай, це стосується слів.</w:t>
      </w:r>
    </w:p>
  </w:footnote>
  <w:footnote w:id="17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Peregrin J. Meaning and Structure: structuralism of (post)analytic philosophers / Jaroslav Peregrin.</w:t>
      </w:r>
      <w:r>
        <w:rPr>
          <w:rFonts w:ascii="Times New Roman" w:hAnsi="Times New Roman"/>
          <w:lang w:val="uk-UA"/>
        </w:rPr>
        <w:t xml:space="preserve"> – NY: Routledge, 2016. </w:t>
      </w:r>
      <w:r w:rsidRPr="0081790C">
        <w:rPr>
          <w:rFonts w:ascii="Times New Roman" w:hAnsi="Times New Roman"/>
          <w:lang w:val="uk-UA"/>
        </w:rPr>
        <w:t>– P. 103.</w:t>
      </w:r>
    </w:p>
  </w:footnote>
  <w:footnote w:id="18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Deleuze G. How Do We Recognize Structuralism? - P. 178-179.</w:t>
      </w:r>
    </w:p>
  </w:footnote>
  <w:footnote w:id="19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Wittig S. The Historic</w:t>
      </w:r>
      <w:r>
        <w:rPr>
          <w:rFonts w:ascii="Times New Roman" w:hAnsi="Times New Roman"/>
          <w:lang w:val="uk-UA"/>
        </w:rPr>
        <w:t>al Development of Structuralism.</w:t>
      </w:r>
      <w:r w:rsidRPr="0081790C">
        <w:rPr>
          <w:rFonts w:ascii="Times New Roman" w:hAnsi="Times New Roman"/>
          <w:lang w:val="uk-UA"/>
        </w:rPr>
        <w:t xml:space="preserve"> - P. 149.</w:t>
      </w:r>
    </w:p>
  </w:footnote>
  <w:footnote w:id="20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P. 150-154.</w:t>
      </w:r>
    </w:p>
  </w:footnote>
  <w:footnote w:id="21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Deleuze G. How Do We Recognize Structuralism? - P. 170-171.</w:t>
      </w:r>
    </w:p>
  </w:footnote>
  <w:footnote w:id="22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Малиновский Б. Научная теория культу</w:t>
      </w:r>
      <w:r>
        <w:rPr>
          <w:rFonts w:ascii="Times New Roman" w:hAnsi="Times New Roman"/>
          <w:lang w:val="uk-UA"/>
        </w:rPr>
        <w:t>ры / Бронислав Малиновский. –  М.: ОГИ, 2005</w:t>
      </w:r>
      <w:r w:rsidRPr="0081790C">
        <w:rPr>
          <w:rFonts w:ascii="Times New Roman" w:hAnsi="Times New Roman"/>
          <w:lang w:val="uk-UA"/>
        </w:rPr>
        <w:t>. – С. 132-133.</w:t>
      </w:r>
    </w:p>
  </w:footnote>
  <w:footnote w:id="23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Ж. Дельоз описує </w:t>
      </w:r>
      <w:r w:rsidRPr="0081790C">
        <w:rPr>
          <w:rFonts w:ascii="Times New Roman" w:hAnsi="Times New Roman"/>
          <w:lang w:val="uk-UA"/>
        </w:rPr>
        <w:t>структу</w:t>
      </w:r>
      <w:r>
        <w:rPr>
          <w:rFonts w:ascii="Times New Roman" w:hAnsi="Times New Roman"/>
          <w:lang w:val="uk-UA"/>
        </w:rPr>
        <w:t xml:space="preserve">ралізм під кутом зору лінгвістичних принципів </w:t>
      </w:r>
      <w:r w:rsidRPr="0081790C">
        <w:rPr>
          <w:rFonts w:ascii="Times New Roman" w:hAnsi="Times New Roman"/>
          <w:lang w:val="uk-UA"/>
        </w:rPr>
        <w:t>Ф. де Соссюра. Довелося зробити таку редукцію, адже опис структур</w:t>
      </w:r>
      <w:r>
        <w:rPr>
          <w:rFonts w:ascii="Times New Roman" w:hAnsi="Times New Roman"/>
          <w:lang w:val="uk-UA"/>
        </w:rPr>
        <w:t xml:space="preserve">алізму Дельозом віддзеркалюється і в його </w:t>
      </w:r>
      <w:r w:rsidRPr="0081790C">
        <w:rPr>
          <w:rFonts w:ascii="Times New Roman" w:hAnsi="Times New Roman"/>
          <w:lang w:val="uk-UA"/>
        </w:rPr>
        <w:t>відгалуження</w:t>
      </w:r>
      <w:r>
        <w:rPr>
          <w:rFonts w:ascii="Times New Roman" w:hAnsi="Times New Roman"/>
          <w:lang w:val="uk-UA"/>
        </w:rPr>
        <w:t>х (соціологічних, філософських</w:t>
      </w:r>
      <w:r w:rsidRPr="0081790C">
        <w:rPr>
          <w:rFonts w:ascii="Times New Roman" w:hAnsi="Times New Roman"/>
          <w:lang w:val="uk-UA"/>
        </w:rPr>
        <w:t>). Н</w:t>
      </w:r>
      <w:r>
        <w:rPr>
          <w:rFonts w:ascii="Times New Roman" w:hAnsi="Times New Roman"/>
          <w:lang w:val="uk-UA"/>
        </w:rPr>
        <w:t>ас цікавлять витокові положення структуралізму, що добре виявив французький постмодерніст.</w:t>
      </w:r>
    </w:p>
  </w:footnote>
  <w:footnote w:id="24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 xml:space="preserve">Леви-Строс К. Структурная </w:t>
      </w:r>
      <w:r>
        <w:rPr>
          <w:rFonts w:ascii="Times New Roman" w:hAnsi="Times New Roman"/>
          <w:lang w:val="uk-UA"/>
        </w:rPr>
        <w:t xml:space="preserve">антропология / К. Леви-Строс. – </w:t>
      </w:r>
      <w:r w:rsidRPr="0081790C">
        <w:rPr>
          <w:rFonts w:ascii="Times New Roman" w:hAnsi="Times New Roman"/>
          <w:lang w:val="uk-UA"/>
        </w:rPr>
        <w:t xml:space="preserve">М.: Академический </w:t>
      </w:r>
      <w:r>
        <w:rPr>
          <w:rFonts w:ascii="Times New Roman" w:hAnsi="Times New Roman"/>
          <w:lang w:val="uk-UA"/>
        </w:rPr>
        <w:t>Проект, 2008</w:t>
      </w:r>
      <w:r w:rsidRPr="0081790C">
        <w:rPr>
          <w:rFonts w:ascii="Times New Roman" w:hAnsi="Times New Roman"/>
          <w:lang w:val="uk-UA"/>
        </w:rPr>
        <w:t>. – C. 8-9</w:t>
      </w:r>
    </w:p>
  </w:footnote>
  <w:footnote w:id="25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Dosse F. History of structuralism: Volume I: The rising sign, 1945-1966. – P. 14.</w:t>
      </w:r>
    </w:p>
  </w:footnote>
  <w:footnote w:id="26">
    <w:p w:rsidR="00CF53F0" w:rsidRDefault="00CF53F0" w:rsidP="00AE3FF2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Webster's Encyclopedic Unabridged Dictionary of the English Language: revised and updated / [Ransom House Value Publishing, Inc.]. – Avenel: G</w:t>
      </w:r>
      <w:r>
        <w:rPr>
          <w:rFonts w:ascii="Times New Roman" w:hAnsi="Times New Roman"/>
          <w:lang w:val="uk-UA"/>
        </w:rPr>
        <w:t>ramercy Books, 1996.</w:t>
      </w:r>
      <w:r w:rsidRPr="0081790C">
        <w:rPr>
          <w:rFonts w:ascii="Times New Roman" w:hAnsi="Times New Roman"/>
          <w:lang w:val="uk-UA"/>
        </w:rPr>
        <w:t xml:space="preserve"> – P. 665.</w:t>
      </w:r>
    </w:p>
  </w:footnote>
  <w:footnote w:id="27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</w:t>
      </w:r>
      <w:r>
        <w:rPr>
          <w:rFonts w:ascii="Times New Roman" w:hAnsi="Times New Roman"/>
          <w:lang w:val="uk-UA"/>
        </w:rPr>
        <w:t>рос К. Структурная антропология.</w:t>
      </w:r>
      <w:r w:rsidRPr="0081790C">
        <w:rPr>
          <w:rFonts w:ascii="Times New Roman" w:hAnsi="Times New Roman"/>
          <w:lang w:val="uk-UA"/>
        </w:rPr>
        <w:t xml:space="preserve"> - C. 9.</w:t>
      </w:r>
    </w:p>
  </w:footnote>
  <w:footnote w:id="28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Webster's Encyclopedic Unabridged Dictionary of the English Language</w:t>
      </w:r>
      <w:r>
        <w:rPr>
          <w:rFonts w:ascii="Times New Roman" w:hAnsi="Times New Roman"/>
          <w:lang w:val="uk-UA"/>
        </w:rPr>
        <w:t xml:space="preserve">. </w:t>
      </w:r>
      <w:r w:rsidRPr="0081790C">
        <w:rPr>
          <w:rFonts w:ascii="Times New Roman" w:hAnsi="Times New Roman"/>
          <w:lang w:val="uk-UA"/>
        </w:rPr>
        <w:t>- P. 666.</w:t>
      </w:r>
    </w:p>
  </w:footnote>
  <w:footnote w:id="29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К. Леві-Строс встановив дещо інше коло проблем, виходячи з етнографічного опису. Ми долучаємо ці проблеми у більш широкий контекст.</w:t>
      </w:r>
    </w:p>
  </w:footnote>
  <w:footnote w:id="30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</w:t>
      </w:r>
      <w:r>
        <w:rPr>
          <w:rFonts w:ascii="Times New Roman" w:hAnsi="Times New Roman"/>
          <w:lang w:val="uk-UA"/>
        </w:rPr>
        <w:t>рос К. Структурная антропология.</w:t>
      </w:r>
      <w:r w:rsidRPr="0081790C">
        <w:rPr>
          <w:rFonts w:ascii="Times New Roman" w:hAnsi="Times New Roman"/>
          <w:lang w:val="uk-UA"/>
        </w:rPr>
        <w:t xml:space="preserve"> - C. 12-13.</w:t>
      </w:r>
    </w:p>
  </w:footnote>
  <w:footnote w:id="31">
    <w:p w:rsidR="00CF53F0" w:rsidRDefault="00CF53F0" w:rsidP="00AE3FF2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Dosse F. History of stru</w:t>
      </w:r>
      <w:r>
        <w:rPr>
          <w:rFonts w:ascii="Times New Roman" w:hAnsi="Times New Roman"/>
          <w:lang w:val="uk-UA"/>
        </w:rPr>
        <w:t>cturalism: Vol.</w:t>
      </w:r>
      <w:r w:rsidRPr="0081790C">
        <w:rPr>
          <w:rFonts w:ascii="Times New Roman" w:hAnsi="Times New Roman"/>
          <w:lang w:val="uk-UA"/>
        </w:rPr>
        <w:t xml:space="preserve"> I: The rising sign, 1945-1966. – P. 15.</w:t>
      </w:r>
    </w:p>
  </w:footnote>
  <w:footnote w:id="32">
    <w:p w:rsidR="00CF53F0" w:rsidRPr="00832088" w:rsidRDefault="00CF53F0" w:rsidP="00AE3FF2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 xml:space="preserve">Малиновский Б. Магия, наука и религия / Бронислав </w:t>
      </w:r>
      <w:r>
        <w:rPr>
          <w:rFonts w:ascii="Times New Roman" w:hAnsi="Times New Roman"/>
          <w:lang w:val="uk-UA"/>
        </w:rPr>
        <w:t>Малиновский</w:t>
      </w:r>
      <w:r w:rsidRPr="0081790C">
        <w:rPr>
          <w:rFonts w:ascii="Times New Roman" w:hAnsi="Times New Roman"/>
          <w:lang w:val="uk-UA"/>
        </w:rPr>
        <w:t>. – М.: Рефлбук, 1998. - С. 103.</w:t>
      </w:r>
    </w:p>
  </w:footnote>
  <w:footnote w:id="33">
    <w:p w:rsidR="00CF53F0" w:rsidRDefault="00CF53F0" w:rsidP="00AE3FF2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Wittig S. The Historic</w:t>
      </w:r>
      <w:r>
        <w:rPr>
          <w:rFonts w:ascii="Times New Roman" w:hAnsi="Times New Roman"/>
          <w:lang w:val="uk-UA"/>
        </w:rPr>
        <w:t>al Development of Structuralism.</w:t>
      </w:r>
      <w:r w:rsidRPr="0081790C">
        <w:rPr>
          <w:rFonts w:ascii="Times New Roman" w:hAnsi="Times New Roman"/>
          <w:lang w:val="uk-UA"/>
        </w:rPr>
        <w:t xml:space="preserve"> - P. 146-148.</w:t>
      </w:r>
    </w:p>
  </w:footnote>
  <w:footnote w:id="34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Соссю</w:t>
      </w:r>
      <w:r>
        <w:rPr>
          <w:rFonts w:ascii="Times New Roman" w:hAnsi="Times New Roman"/>
          <w:lang w:val="uk-UA"/>
        </w:rPr>
        <w:t>р Ф. де. Курс общей лингвистики.</w:t>
      </w:r>
      <w:r w:rsidRPr="0081790C">
        <w:rPr>
          <w:rFonts w:ascii="Times New Roman" w:hAnsi="Times New Roman"/>
          <w:lang w:val="uk-UA"/>
        </w:rPr>
        <w:t xml:space="preserve"> - С. 89-92; 99-101.</w:t>
      </w:r>
    </w:p>
  </w:footnote>
  <w:footnote w:id="35">
    <w:p w:rsidR="00CF53F0" w:rsidRPr="00832088" w:rsidRDefault="00CF53F0">
      <w:pPr>
        <w:pStyle w:val="a8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Леви-Строс К. Первобытное мышление / Клод Леви-</w:t>
      </w:r>
      <w:r>
        <w:rPr>
          <w:rFonts w:ascii="Times New Roman" w:hAnsi="Times New Roman"/>
          <w:lang w:val="uk-UA"/>
        </w:rPr>
        <w:t xml:space="preserve">Строс. – </w:t>
      </w:r>
      <w:r w:rsidRPr="0081790C">
        <w:rPr>
          <w:rFonts w:ascii="Times New Roman" w:hAnsi="Times New Roman"/>
          <w:lang w:val="uk-UA"/>
        </w:rPr>
        <w:t xml:space="preserve"> М.: ТЕРРА — Книжный </w:t>
      </w:r>
      <w:r>
        <w:rPr>
          <w:rFonts w:ascii="Times New Roman" w:hAnsi="Times New Roman"/>
          <w:lang w:val="uk-UA"/>
        </w:rPr>
        <w:t>клуб; Республика, 1999.</w:t>
      </w:r>
      <w:r w:rsidRPr="0081790C">
        <w:rPr>
          <w:rFonts w:ascii="Times New Roman" w:hAnsi="Times New Roman"/>
          <w:lang w:val="uk-UA"/>
        </w:rPr>
        <w:t xml:space="preserve"> – С. 35-36.</w:t>
      </w:r>
    </w:p>
  </w:footnote>
  <w:footnote w:id="36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Леви-Строс К. Структурная ант</w:t>
      </w:r>
      <w:r>
        <w:rPr>
          <w:rFonts w:ascii="Times New Roman" w:hAnsi="Times New Roman"/>
          <w:lang w:val="uk-UA"/>
        </w:rPr>
        <w:t>ропология.</w:t>
      </w:r>
      <w:r w:rsidRPr="0081790C">
        <w:rPr>
          <w:rFonts w:ascii="Times New Roman" w:hAnsi="Times New Roman"/>
          <w:lang w:val="uk-UA"/>
        </w:rPr>
        <w:t xml:space="preserve"> - C. 320.</w:t>
      </w:r>
    </w:p>
  </w:footnote>
  <w:footnote w:id="37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319; 544.</w:t>
      </w:r>
    </w:p>
  </w:footnote>
  <w:footnote w:id="38">
    <w:p w:rsidR="00CF53F0" w:rsidRPr="00832088" w:rsidRDefault="00CF53F0" w:rsidP="00AE3FF2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В структурній антропології – за рахунок правильного оперування відношеннями в структурах.</w:t>
      </w:r>
    </w:p>
  </w:footnote>
  <w:footnote w:id="39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</w:t>
      </w:r>
      <w:r>
        <w:rPr>
          <w:rFonts w:ascii="Times New Roman" w:hAnsi="Times New Roman"/>
          <w:lang w:val="uk-UA"/>
        </w:rPr>
        <w:t>рос К. Структурная антропология.</w:t>
      </w:r>
      <w:r w:rsidRPr="0081790C">
        <w:rPr>
          <w:rFonts w:ascii="Times New Roman" w:hAnsi="Times New Roman"/>
          <w:lang w:val="uk-UA"/>
        </w:rPr>
        <w:t xml:space="preserve"> - C. 320-321.</w:t>
      </w:r>
    </w:p>
  </w:footnote>
  <w:footnote w:id="40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45.</w:t>
      </w:r>
    </w:p>
  </w:footnote>
  <w:footnote w:id="41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31-33.</w:t>
      </w:r>
    </w:p>
  </w:footnote>
  <w:footnote w:id="42">
    <w:p w:rsidR="00CF53F0" w:rsidRPr="00832088" w:rsidRDefault="00CF53F0" w:rsidP="008B7A40">
      <w:pPr>
        <w:pStyle w:val="a8"/>
        <w:jc w:val="both"/>
        <w:rPr>
          <w:lang w:val="uk-UA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 xml:space="preserve">Цікаво відмітити, що для Леві-Строса цим спільним витоком є людський дух. Категорія, запозичена з концепції «підсвідомого» З. Фройда. (Dosse F. </w:t>
      </w:r>
      <w:r>
        <w:rPr>
          <w:rFonts w:ascii="Times New Roman" w:hAnsi="Times New Roman"/>
          <w:lang w:val="uk-UA"/>
        </w:rPr>
        <w:t>History of structuralism: Vol.</w:t>
      </w:r>
      <w:r w:rsidRPr="0081790C">
        <w:rPr>
          <w:rFonts w:ascii="Times New Roman" w:hAnsi="Times New Roman"/>
          <w:lang w:val="uk-UA"/>
        </w:rPr>
        <w:t xml:space="preserve"> I: The rising sign, 1945-1966. – P. 14.).</w:t>
      </w:r>
    </w:p>
  </w:footnote>
  <w:footnote w:id="43">
    <w:p w:rsidR="00CF53F0" w:rsidRPr="00832088" w:rsidRDefault="00CF53F0" w:rsidP="008B7A40">
      <w:pPr>
        <w:pStyle w:val="a8"/>
        <w:jc w:val="both"/>
        <w:rPr>
          <w:lang w:val="uk-UA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Звертаємо увагу, щ</w:t>
      </w:r>
      <w:r>
        <w:rPr>
          <w:rFonts w:ascii="Times New Roman" w:hAnsi="Times New Roman"/>
          <w:lang w:val="uk-UA"/>
        </w:rPr>
        <w:t xml:space="preserve">о в такому розумінні мова </w:t>
      </w:r>
      <w:r w:rsidRPr="0081790C">
        <w:rPr>
          <w:rFonts w:ascii="Times New Roman" w:hAnsi="Times New Roman"/>
          <w:lang w:val="uk-UA"/>
        </w:rPr>
        <w:t>залишаєт</w:t>
      </w:r>
      <w:r>
        <w:rPr>
          <w:rFonts w:ascii="Times New Roman" w:hAnsi="Times New Roman"/>
          <w:lang w:val="uk-UA"/>
        </w:rPr>
        <w:t>ься поза взаємодією</w:t>
      </w:r>
      <w:r w:rsidRPr="0081790C">
        <w:rPr>
          <w:rFonts w:ascii="Times New Roman" w:hAnsi="Times New Roman"/>
          <w:lang w:val="uk-UA"/>
        </w:rPr>
        <w:t xml:space="preserve"> з мовленням (як про це писав </w:t>
      </w:r>
      <w:r>
        <w:rPr>
          <w:rFonts w:ascii="Times New Roman" w:hAnsi="Times New Roman"/>
          <w:lang w:val="uk-UA"/>
        </w:rPr>
        <w:t xml:space="preserve">Ф.де </w:t>
      </w:r>
      <w:r w:rsidRPr="0081790C">
        <w:rPr>
          <w:rFonts w:ascii="Times New Roman" w:hAnsi="Times New Roman"/>
          <w:lang w:val="uk-UA"/>
        </w:rPr>
        <w:t>Соссюр).</w:t>
      </w:r>
    </w:p>
  </w:footnote>
  <w:footnote w:id="44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Леви-Строс К. Структурная антропология</w:t>
      </w:r>
      <w:r>
        <w:rPr>
          <w:rFonts w:ascii="Times New Roman" w:hAnsi="Times New Roman"/>
          <w:lang w:val="uk-UA"/>
        </w:rPr>
        <w:t>.</w:t>
      </w:r>
      <w:r w:rsidRPr="0081790C">
        <w:rPr>
          <w:rFonts w:ascii="Times New Roman" w:hAnsi="Times New Roman"/>
          <w:lang w:val="uk-UA"/>
        </w:rPr>
        <w:t>- С. 42-45.</w:t>
      </w:r>
    </w:p>
  </w:footnote>
  <w:footnote w:id="45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Леви-Строс К. Структурная антропология</w:t>
      </w:r>
      <w:r>
        <w:rPr>
          <w:rFonts w:ascii="Times New Roman" w:hAnsi="Times New Roman"/>
          <w:lang w:val="uk-UA"/>
        </w:rPr>
        <w:t>.</w:t>
      </w:r>
      <w:r w:rsidRPr="0081790C">
        <w:rPr>
          <w:rFonts w:ascii="Times New Roman" w:hAnsi="Times New Roman"/>
          <w:lang w:val="uk-UA"/>
        </w:rPr>
        <w:t xml:space="preserve"> - С. 86.</w:t>
      </w:r>
    </w:p>
  </w:footnote>
  <w:footnote w:id="46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321.</w:t>
      </w:r>
    </w:p>
  </w:footnote>
  <w:footnote w:id="47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Там само. - С. 65, </w:t>
      </w:r>
      <w:r w:rsidRPr="0081790C">
        <w:rPr>
          <w:rFonts w:ascii="Times New Roman" w:hAnsi="Times New Roman"/>
          <w:lang w:val="uk-UA"/>
        </w:rPr>
        <w:t>327.</w:t>
      </w:r>
    </w:p>
  </w:footnote>
  <w:footnote w:id="48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320.</w:t>
      </w:r>
    </w:p>
  </w:footnote>
  <w:footnote w:id="49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Там само</w:t>
      </w:r>
      <w:r>
        <w:rPr>
          <w:rFonts w:ascii="Times New Roman" w:hAnsi="Times New Roman"/>
          <w:lang w:val="uk-UA"/>
        </w:rPr>
        <w:t xml:space="preserve">.- С. 41, </w:t>
      </w:r>
      <w:r w:rsidRPr="0081790C">
        <w:rPr>
          <w:rFonts w:ascii="Times New Roman" w:hAnsi="Times New Roman"/>
          <w:lang w:val="uk-UA"/>
        </w:rPr>
        <w:t>43.</w:t>
      </w:r>
    </w:p>
  </w:footnote>
  <w:footnote w:id="50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Deleuze G. How Do We Recognize Structuralism? - P. 175.</w:t>
      </w:r>
    </w:p>
  </w:footnote>
  <w:footnote w:id="51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</w:t>
      </w:r>
      <w:r>
        <w:rPr>
          <w:rFonts w:ascii="Times New Roman" w:hAnsi="Times New Roman"/>
          <w:lang w:val="uk-UA"/>
        </w:rPr>
        <w:t xml:space="preserve">рос К. Структурная антропология. - C. 59, </w:t>
      </w:r>
      <w:r w:rsidRPr="0081790C">
        <w:rPr>
          <w:rFonts w:ascii="Times New Roman" w:hAnsi="Times New Roman"/>
          <w:lang w:val="uk-UA"/>
        </w:rPr>
        <w:t>62.</w:t>
      </w:r>
    </w:p>
  </w:footnote>
  <w:footnote w:id="52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Залежно</w:t>
      </w:r>
      <w:r w:rsidRPr="0081790C">
        <w:rPr>
          <w:rFonts w:ascii="Times New Roman" w:hAnsi="Times New Roman"/>
          <w:lang w:val="uk-UA"/>
        </w:rPr>
        <w:t xml:space="preserve"> від складності досліджуваного предмета, пари відношень і самі можуть стати «елементами» структури.</w:t>
      </w:r>
    </w:p>
  </w:footnote>
  <w:footnote w:id="53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Леви-Строс К. Структурная антропология</w:t>
      </w:r>
      <w:r>
        <w:rPr>
          <w:rFonts w:ascii="Times New Roman" w:hAnsi="Times New Roman"/>
          <w:lang w:val="uk-UA"/>
        </w:rPr>
        <w:t xml:space="preserve">. </w:t>
      </w:r>
      <w:r w:rsidRPr="0081790C">
        <w:rPr>
          <w:rFonts w:ascii="Times New Roman" w:hAnsi="Times New Roman"/>
          <w:lang w:val="uk-UA"/>
        </w:rPr>
        <w:t>- С. 321.</w:t>
      </w:r>
    </w:p>
  </w:footnote>
  <w:footnote w:id="54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84997">
        <w:rPr>
          <w:rFonts w:ascii="Times New Roman" w:hAnsi="Times New Roman"/>
          <w:lang w:val="uk-UA"/>
        </w:rPr>
        <w:t>Див.:</w:t>
      </w:r>
      <w:r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Энафф М. Клод Леви-Строс и структурная антропология / Марсель Эна</w:t>
      </w:r>
      <w:r>
        <w:rPr>
          <w:rFonts w:ascii="Times New Roman" w:hAnsi="Times New Roman"/>
          <w:lang w:val="uk-UA"/>
        </w:rPr>
        <w:t>фф</w:t>
      </w:r>
      <w:r w:rsidRPr="0081790C">
        <w:rPr>
          <w:rFonts w:ascii="Times New Roman" w:hAnsi="Times New Roman"/>
          <w:lang w:val="uk-UA"/>
        </w:rPr>
        <w:t>. – СПб.: ИЦ «Гуманитарная</w:t>
      </w:r>
      <w:r>
        <w:rPr>
          <w:rFonts w:ascii="Times New Roman" w:hAnsi="Times New Roman"/>
          <w:lang w:val="uk-UA"/>
        </w:rPr>
        <w:t xml:space="preserve"> Академия», 2010. – С. 232-233, </w:t>
      </w:r>
      <w:r w:rsidRPr="0081790C">
        <w:rPr>
          <w:rFonts w:ascii="Times New Roman" w:hAnsi="Times New Roman"/>
          <w:lang w:val="uk-UA"/>
        </w:rPr>
        <w:t>234.</w:t>
      </w:r>
    </w:p>
  </w:footnote>
  <w:footnote w:id="55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Леви-Строс К. Структурная антропология</w:t>
      </w:r>
      <w:r>
        <w:rPr>
          <w:rFonts w:ascii="Times New Roman" w:hAnsi="Times New Roman"/>
          <w:lang w:val="uk-UA"/>
        </w:rPr>
        <w:t xml:space="preserve">. </w:t>
      </w:r>
      <w:r w:rsidRPr="0081790C">
        <w:rPr>
          <w:rFonts w:ascii="Times New Roman" w:hAnsi="Times New Roman"/>
          <w:lang w:val="uk-UA"/>
        </w:rPr>
        <w:t>- С. 326-328.</w:t>
      </w:r>
    </w:p>
  </w:footnote>
  <w:footnote w:id="56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Там само</w:t>
      </w:r>
      <w:r>
        <w:rPr>
          <w:rFonts w:ascii="Times New Roman" w:hAnsi="Times New Roman"/>
          <w:lang w:val="uk-UA"/>
        </w:rPr>
        <w:t xml:space="preserve">. </w:t>
      </w:r>
      <w:r w:rsidRPr="0081790C">
        <w:rPr>
          <w:rFonts w:ascii="Times New Roman" w:hAnsi="Times New Roman"/>
          <w:lang w:val="uk-UA"/>
        </w:rPr>
        <w:t>- С. 325-326.</w:t>
      </w:r>
    </w:p>
  </w:footnote>
  <w:footnote w:id="57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Леви-Строс К. Структурная антропология</w:t>
      </w:r>
      <w:r>
        <w:rPr>
          <w:rFonts w:ascii="Times New Roman" w:hAnsi="Times New Roman"/>
          <w:lang w:val="uk-UA"/>
        </w:rPr>
        <w:t>.</w:t>
      </w:r>
      <w:r w:rsidRPr="0081790C">
        <w:rPr>
          <w:rFonts w:ascii="Times New Roman" w:hAnsi="Times New Roman"/>
          <w:lang w:val="uk-UA"/>
        </w:rPr>
        <w:t xml:space="preserve"> - С. 41.</w:t>
      </w:r>
    </w:p>
  </w:footnote>
  <w:footnote w:id="58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58-59.</w:t>
      </w:r>
    </w:p>
  </w:footnote>
  <w:footnote w:id="59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Там само</w:t>
      </w:r>
      <w:r>
        <w:rPr>
          <w:rFonts w:ascii="Times New Roman" w:hAnsi="Times New Roman"/>
          <w:lang w:val="uk-UA"/>
        </w:rPr>
        <w:t xml:space="preserve">. - С. 55, </w:t>
      </w:r>
      <w:r w:rsidRPr="0081790C">
        <w:rPr>
          <w:rFonts w:ascii="Times New Roman" w:hAnsi="Times New Roman"/>
          <w:lang w:val="uk-UA"/>
        </w:rPr>
        <w:t>63.</w:t>
      </w:r>
    </w:p>
  </w:footnote>
  <w:footnote w:id="60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Леви-Строс К. Структурная антропология</w:t>
      </w:r>
      <w:r>
        <w:rPr>
          <w:rFonts w:ascii="Times New Roman" w:hAnsi="Times New Roman"/>
          <w:lang w:val="uk-UA"/>
        </w:rPr>
        <w:t>.</w:t>
      </w:r>
      <w:r w:rsidRPr="0081790C">
        <w:rPr>
          <w:rFonts w:ascii="Times New Roman" w:hAnsi="Times New Roman"/>
          <w:lang w:val="uk-UA"/>
        </w:rPr>
        <w:t xml:space="preserve"> - С. 52-53.</w:t>
      </w:r>
    </w:p>
  </w:footnote>
  <w:footnote w:id="61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Символом “&lt;-&gt;” позначаємо відношення між елементами. Останніми можуть бути як самі терміни, так і відношення чи пари відношень.</w:t>
      </w:r>
    </w:p>
  </w:footnote>
  <w:footnote w:id="62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Леви-Строс К. Структурная антропология</w:t>
      </w:r>
      <w:r>
        <w:rPr>
          <w:rFonts w:ascii="Times New Roman" w:hAnsi="Times New Roman"/>
          <w:lang w:val="uk-UA"/>
        </w:rPr>
        <w:t>.</w:t>
      </w:r>
      <w:r w:rsidRPr="0081790C">
        <w:rPr>
          <w:rFonts w:ascii="Times New Roman" w:hAnsi="Times New Roman"/>
          <w:lang w:val="uk-UA"/>
        </w:rPr>
        <w:t xml:space="preserve"> - С. 55.</w:t>
      </w:r>
    </w:p>
  </w:footnote>
  <w:footnote w:id="63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Там само</w:t>
      </w:r>
      <w:r>
        <w:rPr>
          <w:rFonts w:ascii="Times New Roman" w:hAnsi="Times New Roman"/>
          <w:lang w:val="uk-UA"/>
        </w:rPr>
        <w:t>.</w:t>
      </w:r>
      <w:r w:rsidRPr="0081790C">
        <w:rPr>
          <w:rFonts w:ascii="Times New Roman" w:hAnsi="Times New Roman"/>
          <w:lang w:val="uk-UA"/>
        </w:rPr>
        <w:t xml:space="preserve"> - С. 62.</w:t>
      </w:r>
    </w:p>
  </w:footnote>
  <w:footnote w:id="64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В наступному розділі авункулат не має застосування, ми лише вказуємо на його можливе місце в структурах інших досліджуваних предметів.</w:t>
      </w:r>
    </w:p>
  </w:footnote>
  <w:footnote w:id="65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</w:t>
      </w:r>
      <w:r>
        <w:rPr>
          <w:rFonts w:ascii="Times New Roman" w:hAnsi="Times New Roman"/>
          <w:lang w:val="uk-UA"/>
        </w:rPr>
        <w:t>рос К. Структурная антропология.</w:t>
      </w:r>
      <w:r w:rsidRPr="0081790C">
        <w:rPr>
          <w:rFonts w:ascii="Times New Roman" w:hAnsi="Times New Roman"/>
          <w:lang w:val="uk-UA"/>
        </w:rPr>
        <w:t xml:space="preserve"> - C. 139.</w:t>
      </w:r>
    </w:p>
  </w:footnote>
  <w:footnote w:id="66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139-140.</w:t>
      </w:r>
    </w:p>
  </w:footnote>
  <w:footnote w:id="67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 - С. 140,</w:t>
      </w:r>
      <w:r w:rsidRPr="0081790C">
        <w:rPr>
          <w:rFonts w:ascii="Times New Roman" w:hAnsi="Times New Roman"/>
          <w:lang w:val="uk-UA"/>
        </w:rPr>
        <w:t xml:space="preserve"> 166.</w:t>
      </w:r>
    </w:p>
  </w:footnote>
  <w:footnote w:id="68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140-142.</w:t>
      </w:r>
    </w:p>
  </w:footnote>
  <w:footnote w:id="69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143.</w:t>
      </w:r>
    </w:p>
  </w:footnote>
  <w:footnote w:id="70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Леви-Строс К. Структурная антропология</w:t>
      </w:r>
      <w:r>
        <w:rPr>
          <w:rFonts w:ascii="Times New Roman" w:hAnsi="Times New Roman"/>
          <w:lang w:val="uk-UA"/>
        </w:rPr>
        <w:t>.</w:t>
      </w:r>
      <w:r w:rsidRPr="0081790C">
        <w:rPr>
          <w:rFonts w:ascii="Times New Roman" w:hAnsi="Times New Roman"/>
          <w:lang w:val="uk-UA"/>
        </w:rPr>
        <w:t xml:space="preserve"> - С. 144-146.</w:t>
      </w:r>
    </w:p>
  </w:footnote>
  <w:footnote w:id="71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148-149.</w:t>
      </w:r>
    </w:p>
  </w:footnote>
  <w:footnote w:id="72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146-147.</w:t>
      </w:r>
    </w:p>
  </w:footnote>
  <w:footnote w:id="73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Леви-Строс К. Структурная антропология</w:t>
      </w:r>
      <w:r>
        <w:rPr>
          <w:rFonts w:ascii="Times New Roman" w:hAnsi="Times New Roman"/>
          <w:lang w:val="uk-UA"/>
        </w:rPr>
        <w:t>.</w:t>
      </w:r>
      <w:r w:rsidRPr="0081790C">
        <w:rPr>
          <w:rFonts w:ascii="Times New Roman" w:hAnsi="Times New Roman"/>
          <w:lang w:val="uk-UA"/>
        </w:rPr>
        <w:t xml:space="preserve"> - С. 149-150.</w:t>
      </w:r>
    </w:p>
  </w:footnote>
  <w:footnote w:id="74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150-151.</w:t>
      </w:r>
    </w:p>
  </w:footnote>
  <w:footnote w:id="75">
    <w:p w:rsidR="00CF53F0" w:rsidRPr="00832088" w:rsidRDefault="00CF53F0" w:rsidP="008B7A40">
      <w:pPr>
        <w:pStyle w:val="a8"/>
        <w:jc w:val="both"/>
        <w:rPr>
          <w:lang w:val="ru-RU"/>
        </w:rPr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 w:rsidRPr="0081790C">
        <w:rPr>
          <w:rFonts w:ascii="Times New Roman" w:hAnsi="Times New Roman"/>
          <w:lang w:val="uk-UA"/>
        </w:rPr>
        <w:t>Леви-Строс К. Структурная антропология</w:t>
      </w:r>
      <w:r>
        <w:rPr>
          <w:rFonts w:ascii="Times New Roman" w:hAnsi="Times New Roman"/>
          <w:lang w:val="uk-UA"/>
        </w:rPr>
        <w:t xml:space="preserve">. </w:t>
      </w:r>
      <w:r w:rsidRPr="0081790C">
        <w:rPr>
          <w:rFonts w:ascii="Times New Roman" w:hAnsi="Times New Roman"/>
          <w:lang w:val="uk-UA"/>
        </w:rPr>
        <w:t>- С. 152.</w:t>
      </w:r>
    </w:p>
  </w:footnote>
  <w:footnote w:id="76">
    <w:p w:rsidR="00CF53F0" w:rsidRDefault="00CF53F0" w:rsidP="008B7A40">
      <w:pPr>
        <w:pStyle w:val="a8"/>
        <w:jc w:val="both"/>
      </w:pPr>
      <w:r w:rsidRPr="0081790C">
        <w:rPr>
          <w:rStyle w:val="aa"/>
          <w:lang w:val="uk-UA"/>
        </w:rPr>
        <w:footnoteRef/>
      </w:r>
      <w:r w:rsidRPr="0081790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Там само.</w:t>
      </w:r>
      <w:r w:rsidRPr="0081790C">
        <w:rPr>
          <w:rFonts w:ascii="Times New Roman" w:hAnsi="Times New Roman"/>
          <w:lang w:val="uk-UA"/>
        </w:rPr>
        <w:t xml:space="preserve"> - С. 188.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F0" w:rsidRDefault="00EB3DA9" w:rsidP="00F94592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F5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53F0" w:rsidRDefault="00CF53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F0" w:rsidRDefault="00EB3DA9" w:rsidP="00F94592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F5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32088">
      <w:rPr>
        <w:rStyle w:val="ae"/>
        <w:noProof/>
      </w:rPr>
      <w:t>27</w:t>
    </w:r>
    <w:r>
      <w:rPr>
        <w:rStyle w:val="ae"/>
      </w:rPr>
      <w:fldChar w:fldCharType="end"/>
    </w:r>
  </w:p>
  <w:p w:rsidR="00CF53F0" w:rsidRDefault="00CF53F0">
    <w:pPr>
      <w:pStyle w:val="a4"/>
      <w:jc w:val="right"/>
    </w:pPr>
  </w:p>
  <w:p w:rsidR="00CF53F0" w:rsidRDefault="00CF53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4EE9"/>
    <w:multiLevelType w:val="hybridMultilevel"/>
    <w:tmpl w:val="F36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7B0511"/>
    <w:multiLevelType w:val="multilevel"/>
    <w:tmpl w:val="2646BF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49C"/>
    <w:rsid w:val="00005335"/>
    <w:rsid w:val="00013423"/>
    <w:rsid w:val="00056D6A"/>
    <w:rsid w:val="000A404E"/>
    <w:rsid w:val="000A6A4F"/>
    <w:rsid w:val="000B0EE7"/>
    <w:rsid w:val="000C0080"/>
    <w:rsid w:val="000F64F5"/>
    <w:rsid w:val="001247FE"/>
    <w:rsid w:val="001917D5"/>
    <w:rsid w:val="00193DDE"/>
    <w:rsid w:val="00197BA9"/>
    <w:rsid w:val="001A4555"/>
    <w:rsid w:val="001B0196"/>
    <w:rsid w:val="001D3E2C"/>
    <w:rsid w:val="00204161"/>
    <w:rsid w:val="002076AB"/>
    <w:rsid w:val="00231494"/>
    <w:rsid w:val="00236E7E"/>
    <w:rsid w:val="0024234E"/>
    <w:rsid w:val="00280179"/>
    <w:rsid w:val="002A5140"/>
    <w:rsid w:val="002F4B4F"/>
    <w:rsid w:val="002F5C69"/>
    <w:rsid w:val="002F6D88"/>
    <w:rsid w:val="00310603"/>
    <w:rsid w:val="00352D0E"/>
    <w:rsid w:val="00362C30"/>
    <w:rsid w:val="003D19D0"/>
    <w:rsid w:val="003D2EBC"/>
    <w:rsid w:val="004047CC"/>
    <w:rsid w:val="004A619D"/>
    <w:rsid w:val="005019D5"/>
    <w:rsid w:val="00520B90"/>
    <w:rsid w:val="00543013"/>
    <w:rsid w:val="00560BCC"/>
    <w:rsid w:val="005730BC"/>
    <w:rsid w:val="00573505"/>
    <w:rsid w:val="005B14F6"/>
    <w:rsid w:val="005B31A0"/>
    <w:rsid w:val="0063025F"/>
    <w:rsid w:val="006455CB"/>
    <w:rsid w:val="00647CB0"/>
    <w:rsid w:val="00670ABC"/>
    <w:rsid w:val="00697083"/>
    <w:rsid w:val="006D3204"/>
    <w:rsid w:val="006E4431"/>
    <w:rsid w:val="006F0527"/>
    <w:rsid w:val="006F2036"/>
    <w:rsid w:val="006F2FCC"/>
    <w:rsid w:val="0081382D"/>
    <w:rsid w:val="008175C2"/>
    <w:rsid w:val="0081790C"/>
    <w:rsid w:val="00821AD5"/>
    <w:rsid w:val="00832088"/>
    <w:rsid w:val="0083227B"/>
    <w:rsid w:val="0088449C"/>
    <w:rsid w:val="00884997"/>
    <w:rsid w:val="008B7A40"/>
    <w:rsid w:val="008C7593"/>
    <w:rsid w:val="008E51DC"/>
    <w:rsid w:val="008E5E0B"/>
    <w:rsid w:val="00942138"/>
    <w:rsid w:val="00944AB2"/>
    <w:rsid w:val="00945EAB"/>
    <w:rsid w:val="00967574"/>
    <w:rsid w:val="009835B8"/>
    <w:rsid w:val="009970EA"/>
    <w:rsid w:val="009977D2"/>
    <w:rsid w:val="009A59F8"/>
    <w:rsid w:val="009B16CB"/>
    <w:rsid w:val="009B4AC8"/>
    <w:rsid w:val="009D2ED4"/>
    <w:rsid w:val="009F1F37"/>
    <w:rsid w:val="00A32086"/>
    <w:rsid w:val="00A46A0F"/>
    <w:rsid w:val="00A520C0"/>
    <w:rsid w:val="00A56F20"/>
    <w:rsid w:val="00A8296A"/>
    <w:rsid w:val="00AA12E9"/>
    <w:rsid w:val="00AB785A"/>
    <w:rsid w:val="00AE3FF2"/>
    <w:rsid w:val="00B248DB"/>
    <w:rsid w:val="00B3028A"/>
    <w:rsid w:val="00B54FAF"/>
    <w:rsid w:val="00B60E83"/>
    <w:rsid w:val="00B629E6"/>
    <w:rsid w:val="00B90EFF"/>
    <w:rsid w:val="00BC728C"/>
    <w:rsid w:val="00BC7767"/>
    <w:rsid w:val="00BE462A"/>
    <w:rsid w:val="00C1102E"/>
    <w:rsid w:val="00C26B39"/>
    <w:rsid w:val="00C40811"/>
    <w:rsid w:val="00C559C5"/>
    <w:rsid w:val="00C67576"/>
    <w:rsid w:val="00C860B9"/>
    <w:rsid w:val="00C9478A"/>
    <w:rsid w:val="00CA3667"/>
    <w:rsid w:val="00CC0870"/>
    <w:rsid w:val="00CC1761"/>
    <w:rsid w:val="00CD6872"/>
    <w:rsid w:val="00CF48CB"/>
    <w:rsid w:val="00CF53F0"/>
    <w:rsid w:val="00D5139E"/>
    <w:rsid w:val="00D60E1B"/>
    <w:rsid w:val="00D61343"/>
    <w:rsid w:val="00DA6ADB"/>
    <w:rsid w:val="00DB0255"/>
    <w:rsid w:val="00DB0A3C"/>
    <w:rsid w:val="00DC6931"/>
    <w:rsid w:val="00DE1679"/>
    <w:rsid w:val="00DF015E"/>
    <w:rsid w:val="00DF1C72"/>
    <w:rsid w:val="00DF70AD"/>
    <w:rsid w:val="00E15143"/>
    <w:rsid w:val="00E309E7"/>
    <w:rsid w:val="00E377BC"/>
    <w:rsid w:val="00E41096"/>
    <w:rsid w:val="00E642DB"/>
    <w:rsid w:val="00E917CB"/>
    <w:rsid w:val="00EA0E0C"/>
    <w:rsid w:val="00EB3DA9"/>
    <w:rsid w:val="00EB4E7B"/>
    <w:rsid w:val="00EC136C"/>
    <w:rsid w:val="00EC2DD2"/>
    <w:rsid w:val="00EC7623"/>
    <w:rsid w:val="00EF6B3F"/>
    <w:rsid w:val="00F25934"/>
    <w:rsid w:val="00F26D75"/>
    <w:rsid w:val="00F3338E"/>
    <w:rsid w:val="00F35A3C"/>
    <w:rsid w:val="00F410C7"/>
    <w:rsid w:val="00F6780A"/>
    <w:rsid w:val="00F76124"/>
    <w:rsid w:val="00F94592"/>
    <w:rsid w:val="00FC1F62"/>
    <w:rsid w:val="00FD42F3"/>
    <w:rsid w:val="00FE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593"/>
    <w:pPr>
      <w:ind w:left="720"/>
      <w:contextualSpacing/>
    </w:pPr>
  </w:style>
  <w:style w:type="paragraph" w:styleId="a4">
    <w:name w:val="header"/>
    <w:basedOn w:val="a"/>
    <w:link w:val="a5"/>
    <w:uiPriority w:val="99"/>
    <w:rsid w:val="00A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2086"/>
    <w:rPr>
      <w:rFonts w:cs="Times New Roman"/>
    </w:rPr>
  </w:style>
  <w:style w:type="paragraph" w:styleId="a6">
    <w:name w:val="footer"/>
    <w:basedOn w:val="a"/>
    <w:link w:val="a7"/>
    <w:uiPriority w:val="99"/>
    <w:rsid w:val="00A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2086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236E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36E7E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236E7E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236E7E"/>
    <w:rPr>
      <w:rFonts w:cs="Times New Roman"/>
      <w:color w:val="0563C1"/>
      <w:u w:val="single"/>
    </w:rPr>
  </w:style>
  <w:style w:type="paragraph" w:styleId="ac">
    <w:name w:val="Balloon Text"/>
    <w:basedOn w:val="a"/>
    <w:link w:val="ad"/>
    <w:uiPriority w:val="99"/>
    <w:semiHidden/>
    <w:rsid w:val="00D5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5139E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rsid w:val="005730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5637</Words>
  <Characters>32134</Characters>
  <Application>Microsoft Office Word</Application>
  <DocSecurity>0</DocSecurity>
  <Lines>267</Lines>
  <Paragraphs>75</Paragraphs>
  <ScaleCrop>false</ScaleCrop>
  <Company/>
  <LinksUpToDate>false</LinksUpToDate>
  <CharactersWithSpaces>37696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SunHead</dc:creator>
  <cp:keywords/>
  <dc:description/>
  <cp:lastModifiedBy>Кафедра философии</cp:lastModifiedBy>
  <cp:revision>2</cp:revision>
  <cp:lastPrinted>2019-03-15T10:48:00Z</cp:lastPrinted>
  <dcterms:created xsi:type="dcterms:W3CDTF">2019-05-03T11:20:00Z</dcterms:created>
  <dcterms:modified xsi:type="dcterms:W3CDTF">2019-05-03T11:20:00Z</dcterms:modified>
</cp:coreProperties>
</file>