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A" w:rsidRPr="00C559CF" w:rsidRDefault="00A3586A" w:rsidP="00245DC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Публікації здобувачів у 2023</w:t>
      </w:r>
      <w:r w:rsidR="0033183A" w:rsidRPr="00C55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C559CF" w:rsidRPr="00C559CF" w:rsidRDefault="00C559CF" w:rsidP="00245DC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9CF">
        <w:rPr>
          <w:rFonts w:ascii="Times New Roman" w:hAnsi="Times New Roman" w:cs="Times New Roman"/>
          <w:b/>
          <w:sz w:val="28"/>
          <w:szCs w:val="28"/>
          <w:lang w:val="en-US"/>
        </w:rPr>
        <w:t>Volkova</w:t>
      </w:r>
      <w:proofErr w:type="spellEnd"/>
      <w:r w:rsidRPr="00C559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M.S.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55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C559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Borysova</w:t>
        </w:r>
        <w:proofErr w:type="spellEnd"/>
        <w:r w:rsidRPr="00C559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, L</w:t>
        </w:r>
        <w:r w:rsidRPr="00C559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C559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Ye.</w:t>
        </w:r>
      </w:hyperlink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9CF">
        <w:rPr>
          <w:rFonts w:ascii="Times New Roman" w:hAnsi="Times New Roman" w:cs="Times New Roman"/>
          <w:sz w:val="28"/>
          <w:szCs w:val="28"/>
          <w:lang w:val="en-US"/>
        </w:rPr>
        <w:t>Strategic priorities of activating Ukraine’s activities in the global direct investment market in the post-war reconstruction period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Збірник тез доповідей студентів, аспірантів та здобувачів – учасників 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с.274-277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Жарикова Д.Д.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, Побережець О.В. Проблеми бухгалтерського обліку в бюджетних установах. Збірник тез доповідей студентів, аспірантів та здобувачів – учасників 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>. Одеського національного університету імені І. І. Мечникова. Секція економічних і правових наук (27-28 квіт. 2023 р., м. Одеса) / відп. ред. О. В. Побережець; ред. ко</w:t>
      </w:r>
      <w:r w:rsidRPr="00C559CF">
        <w:rPr>
          <w:rFonts w:ascii="Times New Roman" w:hAnsi="Times New Roman" w:cs="Times New Roman"/>
          <w:sz w:val="28"/>
          <w:szCs w:val="28"/>
        </w:rPr>
        <w:t xml:space="preserve">л.: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с.277-280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Злобін Г.О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В.В. Аналіз трансфертного ціноутворення у сучасних умовах. Сучасні тенденції розвитку фінансових та інноваційно-інвестиційних процесів в Україні : Матеріали </w:t>
      </w:r>
      <w:r w:rsidRPr="00C559CF">
        <w:rPr>
          <w:rFonts w:ascii="Times New Roman" w:hAnsi="Times New Roman" w:cs="Times New Roman"/>
          <w:sz w:val="28"/>
          <w:szCs w:val="28"/>
        </w:rPr>
        <w:t>VI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559CF">
        <w:rPr>
          <w:rFonts w:ascii="Times New Roman" w:hAnsi="Times New Roman" w:cs="Times New Roman"/>
          <w:sz w:val="28"/>
          <w:szCs w:val="28"/>
        </w:rPr>
        <w:t xml:space="preserve">(м.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, 2-3 берез. 2023 р.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559CF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ВНТУ,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с.185-186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Іванова А.В.,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Масіна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Л.О. Офіційне та неофіційне працевлаштування молоді. Збірник тез доповідей студентів, аспірантів та здобувачів – учасників 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с.281-284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Кальнєва</w:t>
      </w:r>
      <w:proofErr w:type="spellEnd"/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А.С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., Борисова Л.Є. Роль банківської системи у забезпеченні економічного зростання: огляд зарубіжного досвіду. Збірник тез доповідей студентів, аспірантів та здобувачів – учасників 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с.285-288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Катющева</w:t>
      </w:r>
      <w:proofErr w:type="spellEnd"/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В.О.,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Осадчук С.В. Історичні засади системи оподаткування Великобританії. Збірник тез доповідей студентів, аспірантів та здобувачів – учасників 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с.288-292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Лопухова К.А.,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Масіна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Л.О. Облік витрат на виконання науково-дослідних та дослідно-конструкторських робіт у суб’єктів державного сектору. Збірник тез доповідей студентів, аспірантів та здобувачів – учасників 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C559CF">
        <w:rPr>
          <w:rFonts w:ascii="Times New Roman" w:hAnsi="Times New Roman" w:cs="Times New Roman"/>
          <w:sz w:val="28"/>
          <w:szCs w:val="28"/>
        </w:rPr>
        <w:t>деського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с.292-294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Льопко</w:t>
      </w:r>
      <w:proofErr w:type="spellEnd"/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М.О.,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Масіна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Л.О. Бюджетні установи: оподаткування земельним податком та екологічним податком. Збірник тез доповідей студентів, аспірантів та здобувачів – учасників 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с.295-297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Параскева В.О.,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Масіна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Л.О. Порядок обліку нарахування та виплат лікарняних і відпускних у бюджетних установах. Збірник тез доповідей студентів, аспірантів та здобувачів – учасників 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с.297-300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Пожарська Д.С.,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Масіна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Л.О. Бухгалтерський облік та оподаткування в Польщі. Збірник тез доповідей студентів, аспірантів та здобувачів – учасників 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с.301-304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Фучеджи</w:t>
      </w:r>
      <w:proofErr w:type="spellEnd"/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Н.Ф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., Побережець О.В. Процедура списання безнадійної кредиторської заборгованості: теоретичні та практичні аспекти. Збірник тез доповідей студентів, аспірантів та здобувачів – учасників 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с.304-308</w:t>
      </w:r>
    </w:p>
    <w:p w:rsidR="00C559CF" w:rsidRPr="00C559CF" w:rsidRDefault="00C559CF" w:rsidP="00C559C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9CF">
        <w:rPr>
          <w:rFonts w:ascii="Times New Roman" w:hAnsi="Times New Roman" w:cs="Times New Roman"/>
          <w:b/>
          <w:sz w:val="28"/>
          <w:szCs w:val="28"/>
          <w:lang w:val="uk-UA"/>
        </w:rPr>
        <w:t>Чумак Ю.О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Масіна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Л.О. Історичні аспекти розвитку бухгалтерського обліку в Україні. Збірник тез доповідей студентів, аспірантів та здобувачів – учасників 79-ї звітної </w:t>
      </w:r>
      <w:proofErr w:type="spellStart"/>
      <w:r w:rsidRPr="00C559C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559CF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55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9CF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C559CF">
        <w:rPr>
          <w:rFonts w:ascii="Times New Roman" w:hAnsi="Times New Roman" w:cs="Times New Roman"/>
          <w:sz w:val="28"/>
          <w:szCs w:val="28"/>
        </w:rPr>
        <w:t>+, 2023.</w:t>
      </w:r>
      <w:r w:rsidRPr="00C559CF">
        <w:rPr>
          <w:rFonts w:ascii="Times New Roman" w:hAnsi="Times New Roman" w:cs="Times New Roman"/>
          <w:sz w:val="28"/>
          <w:szCs w:val="28"/>
          <w:lang w:val="uk-UA"/>
        </w:rPr>
        <w:t xml:space="preserve"> с.309-311</w:t>
      </w:r>
    </w:p>
    <w:p w:rsidR="007A6433" w:rsidRPr="00C559CF" w:rsidRDefault="007A6433" w:rsidP="00C559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sectPr w:rsidR="007A6433" w:rsidRPr="00C5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10120"/>
    <w:multiLevelType w:val="hybridMultilevel"/>
    <w:tmpl w:val="B5C0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4F7"/>
    <w:multiLevelType w:val="hybridMultilevel"/>
    <w:tmpl w:val="6C7E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71FF1"/>
    <w:multiLevelType w:val="multilevel"/>
    <w:tmpl w:val="2720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C0"/>
    <w:rsid w:val="00022138"/>
    <w:rsid w:val="00076117"/>
    <w:rsid w:val="001E512C"/>
    <w:rsid w:val="00245DC0"/>
    <w:rsid w:val="00246B3A"/>
    <w:rsid w:val="002D3EA3"/>
    <w:rsid w:val="0033183A"/>
    <w:rsid w:val="00356637"/>
    <w:rsid w:val="0041738F"/>
    <w:rsid w:val="0051023E"/>
    <w:rsid w:val="005C0064"/>
    <w:rsid w:val="00701FCB"/>
    <w:rsid w:val="007A6433"/>
    <w:rsid w:val="00880B4E"/>
    <w:rsid w:val="008D2D33"/>
    <w:rsid w:val="008F56DA"/>
    <w:rsid w:val="00960814"/>
    <w:rsid w:val="009E5A23"/>
    <w:rsid w:val="00A3586A"/>
    <w:rsid w:val="00A52A5D"/>
    <w:rsid w:val="00B3226A"/>
    <w:rsid w:val="00C559CF"/>
    <w:rsid w:val="00C64D85"/>
    <w:rsid w:val="00CA4D10"/>
    <w:rsid w:val="00CB46B1"/>
    <w:rsid w:val="00CE50C0"/>
    <w:rsid w:val="00D31BEB"/>
    <w:rsid w:val="00ED2433"/>
    <w:rsid w:val="00E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0834-18AD-4EE2-BCA9-DF3C56E2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ace.onu.edu.ua:8080/browse?type=author&amp;value=Borysova%2C+Larysa+Ye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2023-10-21T17:53:00Z</dcterms:created>
  <dcterms:modified xsi:type="dcterms:W3CDTF">2023-10-22T07:48:00Z</dcterms:modified>
</cp:coreProperties>
</file>