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A" w:rsidRDefault="00ED2433" w:rsidP="00245DC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00E63">
        <w:rPr>
          <w:rFonts w:ascii="Times New Roman" w:hAnsi="Times New Roman" w:cs="Times New Roman"/>
          <w:b/>
          <w:sz w:val="28"/>
          <w:szCs w:val="28"/>
          <w:lang w:val="uk-UA"/>
        </w:rPr>
        <w:t>Публікації здобувачів у 2022</w:t>
      </w:r>
      <w:r w:rsidR="0033183A" w:rsidRPr="00B00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B00E63" w:rsidRPr="00B00E63" w:rsidRDefault="00B00E63" w:rsidP="00245DC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Kolesnik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AA2E5A">
        <w:rPr>
          <w:rFonts w:ascii="Times New Roman" w:hAnsi="Times New Roman" w:cs="Times New Roman"/>
          <w:b/>
          <w:sz w:val="28"/>
          <w:szCs w:val="28"/>
          <w:lang w:val="en-US"/>
        </w:rPr>
        <w:t>Kalnieva</w:t>
      </w:r>
      <w:proofErr w:type="spellEnd"/>
      <w:r w:rsidRPr="00AA2E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A., </w:t>
      </w:r>
      <w:proofErr w:type="spellStart"/>
      <w:r w:rsidRPr="00AA2E5A">
        <w:rPr>
          <w:rFonts w:ascii="Times New Roman" w:hAnsi="Times New Roman" w:cs="Times New Roman"/>
          <w:b/>
          <w:sz w:val="28"/>
          <w:szCs w:val="28"/>
          <w:lang w:val="en-US"/>
        </w:rPr>
        <w:t>Andrushoi</w:t>
      </w:r>
      <w:proofErr w:type="spellEnd"/>
      <w:r w:rsidRPr="00AA2E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</w:t>
      </w:r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Green» banking and its role in optimization of energy consumption. Conference proceedings of the </w:t>
      </w:r>
      <w:proofErr w:type="gramStart"/>
      <w:r w:rsidRPr="00B00E63">
        <w:rPr>
          <w:rFonts w:ascii="Times New Roman" w:hAnsi="Times New Roman" w:cs="Times New Roman"/>
          <w:sz w:val="28"/>
          <w:szCs w:val="28"/>
          <w:lang w:val="en-US"/>
        </w:rPr>
        <w:t>1st</w:t>
      </w:r>
      <w:proofErr w:type="gram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Student Scientific Conference of Joint Research Cooperation between Odesa I.I.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Mechnikov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 and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Huaiyin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Institute of Technology (March 28-29, May 16, 2022). Dnipro: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Serednyak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TK, 2022. 209p.</w:t>
      </w: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E63">
        <w:rPr>
          <w:rFonts w:ascii="Times New Roman" w:hAnsi="Times New Roman" w:cs="Times New Roman"/>
          <w:sz w:val="28"/>
          <w:szCs w:val="28"/>
        </w:rPr>
        <w:t xml:space="preserve">Борисова Л.Є. </w:t>
      </w:r>
      <w:proofErr w:type="spellStart"/>
      <w:r w:rsidRPr="00AA2E5A">
        <w:rPr>
          <w:rFonts w:ascii="Times New Roman" w:hAnsi="Times New Roman" w:cs="Times New Roman"/>
          <w:b/>
          <w:sz w:val="28"/>
          <w:szCs w:val="28"/>
        </w:rPr>
        <w:t>Явір</w:t>
      </w:r>
      <w:proofErr w:type="spellEnd"/>
      <w:r w:rsidRPr="00AA2E5A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системах.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E63">
        <w:rPr>
          <w:rFonts w:ascii="Times New Roman" w:hAnsi="Times New Roman" w:cs="Times New Roman"/>
          <w:sz w:val="28"/>
          <w:szCs w:val="28"/>
        </w:rPr>
        <w:t>наук.-</w:t>
      </w:r>
      <w:proofErr w:type="gram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(Одеса, 18 лют. 2022 </w:t>
      </w:r>
      <w:proofErr w:type="gramStart"/>
      <w:r w:rsidRPr="00B00E63">
        <w:rPr>
          <w:rFonts w:ascii="Times New Roman" w:hAnsi="Times New Roman" w:cs="Times New Roman"/>
          <w:sz w:val="28"/>
          <w:szCs w:val="28"/>
        </w:rPr>
        <w:t>р.)/</w:t>
      </w:r>
      <w:proofErr w:type="gramEnd"/>
      <w:r w:rsidRPr="00B00E63">
        <w:rPr>
          <w:rFonts w:ascii="Times New Roman" w:hAnsi="Times New Roman" w:cs="Times New Roman"/>
          <w:sz w:val="28"/>
          <w:szCs w:val="28"/>
        </w:rPr>
        <w:t xml:space="preserve"> ОНУ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І. І. Мечникова. Одеса: Бондаренко М. А., 2022. </w:t>
      </w:r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С.138-141 </w:t>
      </w: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E63">
        <w:rPr>
          <w:rFonts w:ascii="Times New Roman" w:hAnsi="Times New Roman" w:cs="Times New Roman"/>
          <w:sz w:val="28"/>
          <w:szCs w:val="28"/>
        </w:rPr>
        <w:t xml:space="preserve">Борисова Л.Є., </w:t>
      </w:r>
      <w:proofErr w:type="spellStart"/>
      <w:r w:rsidR="00AA2E5A">
        <w:rPr>
          <w:rFonts w:ascii="Times New Roman" w:hAnsi="Times New Roman" w:cs="Times New Roman"/>
          <w:b/>
          <w:sz w:val="28"/>
          <w:szCs w:val="28"/>
        </w:rPr>
        <w:t>Злобін</w:t>
      </w:r>
      <w:proofErr w:type="spellEnd"/>
      <w:r w:rsidR="00AA2E5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A2E5A">
        <w:rPr>
          <w:rFonts w:ascii="Times New Roman" w:hAnsi="Times New Roman" w:cs="Times New Roman"/>
          <w:b/>
          <w:sz w:val="28"/>
          <w:szCs w:val="28"/>
        </w:rPr>
        <w:t>О</w:t>
      </w:r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FinTech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E63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E63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B00E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(Одеса, 18 лют. 2022 р.) / ОНУ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І. І. Мечникова. Одеса: Бондаренко М. А., 2022. </w:t>
      </w:r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С.135-13. </w:t>
      </w: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E63">
        <w:rPr>
          <w:rFonts w:ascii="Times New Roman" w:hAnsi="Times New Roman" w:cs="Times New Roman"/>
          <w:sz w:val="28"/>
          <w:szCs w:val="28"/>
        </w:rPr>
        <w:t xml:space="preserve">Бутенко В.В., </w:t>
      </w:r>
      <w:proofErr w:type="spellStart"/>
      <w:r w:rsidRPr="00AA2E5A">
        <w:rPr>
          <w:rFonts w:ascii="Times New Roman" w:hAnsi="Times New Roman" w:cs="Times New Roman"/>
          <w:b/>
          <w:sz w:val="28"/>
          <w:szCs w:val="28"/>
        </w:rPr>
        <w:t>Белінська</w:t>
      </w:r>
      <w:proofErr w:type="spellEnd"/>
      <w:r w:rsidRPr="00AA2E5A"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Траспарентність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r w:rsidRPr="00B00E6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18 лютого 2022 року, м. Одеса,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>. С.30-32</w:t>
      </w: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2E5A">
        <w:rPr>
          <w:rFonts w:ascii="Times New Roman" w:hAnsi="Times New Roman" w:cs="Times New Roman"/>
          <w:sz w:val="28"/>
          <w:szCs w:val="28"/>
        </w:rPr>
        <w:t xml:space="preserve">Бутенко В.В., </w:t>
      </w:r>
      <w:proofErr w:type="spellStart"/>
      <w:r w:rsidRPr="00AA2E5A">
        <w:rPr>
          <w:rFonts w:ascii="Times New Roman" w:hAnsi="Times New Roman" w:cs="Times New Roman"/>
          <w:b/>
          <w:sz w:val="28"/>
          <w:szCs w:val="28"/>
        </w:rPr>
        <w:t>Колеснікова</w:t>
      </w:r>
      <w:proofErr w:type="spellEnd"/>
      <w:r w:rsidRPr="00AA2E5A">
        <w:rPr>
          <w:rFonts w:ascii="Times New Roman" w:hAnsi="Times New Roman" w:cs="Times New Roman"/>
          <w:b/>
          <w:sz w:val="28"/>
          <w:szCs w:val="28"/>
        </w:rPr>
        <w:t xml:space="preserve"> О.Г.</w:t>
      </w:r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E5A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E5A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плата та </w:t>
      </w:r>
      <w:proofErr w:type="spellStart"/>
      <w:r w:rsidRPr="00AA2E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E5A">
        <w:rPr>
          <w:rFonts w:ascii="Times New Roman" w:hAnsi="Times New Roman" w:cs="Times New Roman"/>
          <w:sz w:val="28"/>
          <w:szCs w:val="28"/>
        </w:rPr>
        <w:t>індексація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2E5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E5A"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систем у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B00E63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r w:rsidRPr="00B00E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наук.-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інт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2021 р..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Київ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>: КУБГ, 2021. С. 242-244</w:t>
      </w: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Дем’янчук М.А., </w:t>
      </w:r>
      <w:proofErr w:type="spellStart"/>
      <w:r w:rsidRPr="00AA2E5A">
        <w:rPr>
          <w:rFonts w:ascii="Times New Roman" w:hAnsi="Times New Roman" w:cs="Times New Roman"/>
          <w:b/>
          <w:sz w:val="28"/>
          <w:szCs w:val="28"/>
          <w:lang w:val="uk-UA"/>
        </w:rPr>
        <w:t>Дроздина</w:t>
      </w:r>
      <w:proofErr w:type="spellEnd"/>
      <w:r w:rsidRPr="00AA2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</w:t>
      </w:r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інформаційно</w:t>
      </w:r>
      <w:r w:rsidRPr="00AA2E5A">
        <w:rPr>
          <w:rFonts w:ascii="Times New Roman" w:hAnsi="Times New Roman" w:cs="Times New Roman"/>
          <w:sz w:val="28"/>
          <w:szCs w:val="28"/>
        </w:rPr>
        <w:t>-</w:t>
      </w:r>
      <w:r w:rsidRPr="00B00E63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r w:rsidRPr="00B00E63">
        <w:rPr>
          <w:rFonts w:ascii="Times New Roman" w:hAnsi="Times New Roman" w:cs="Times New Roman"/>
          <w:sz w:val="28"/>
          <w:szCs w:val="28"/>
        </w:rPr>
        <w:t>на</w:t>
      </w:r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r w:rsidRPr="00B00E63">
        <w:rPr>
          <w:rFonts w:ascii="Times New Roman" w:hAnsi="Times New Roman" w:cs="Times New Roman"/>
          <w:sz w:val="28"/>
          <w:szCs w:val="28"/>
        </w:rPr>
        <w:t>страховому</w:t>
      </w:r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r w:rsidRPr="00B00E63">
        <w:rPr>
          <w:rFonts w:ascii="Times New Roman" w:hAnsi="Times New Roman" w:cs="Times New Roman"/>
          <w:sz w:val="28"/>
          <w:szCs w:val="28"/>
        </w:rPr>
        <w:t>ринку</w:t>
      </w:r>
      <w:r w:rsidRPr="00AA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Дослідження фінансових інституцій та інструментів розвитку держави, територій та суб’єктів господарювання: теоретичні, методологічні та практичні аспекти: збірник матеріалів 6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2E5A">
        <w:rPr>
          <w:rFonts w:ascii="Times New Roman" w:hAnsi="Times New Roman" w:cs="Times New Roman"/>
          <w:sz w:val="28"/>
          <w:szCs w:val="28"/>
        </w:rPr>
        <w:t>(</w:t>
      </w:r>
      <w:r w:rsidRPr="00B00E63">
        <w:rPr>
          <w:rFonts w:ascii="Times New Roman" w:hAnsi="Times New Roman" w:cs="Times New Roman"/>
          <w:sz w:val="28"/>
          <w:szCs w:val="28"/>
        </w:rPr>
        <w:t>Одеса</w:t>
      </w:r>
      <w:r w:rsidRPr="00AA2E5A">
        <w:rPr>
          <w:rFonts w:ascii="Times New Roman" w:hAnsi="Times New Roman" w:cs="Times New Roman"/>
          <w:sz w:val="28"/>
          <w:szCs w:val="28"/>
        </w:rPr>
        <w:t xml:space="preserve">, 18 </w:t>
      </w:r>
      <w:r w:rsidRPr="00B00E63">
        <w:rPr>
          <w:rFonts w:ascii="Times New Roman" w:hAnsi="Times New Roman" w:cs="Times New Roman"/>
          <w:sz w:val="28"/>
          <w:szCs w:val="28"/>
        </w:rPr>
        <w:t>лют</w:t>
      </w:r>
      <w:r w:rsidRPr="00AA2E5A">
        <w:rPr>
          <w:rFonts w:ascii="Times New Roman" w:hAnsi="Times New Roman" w:cs="Times New Roman"/>
          <w:sz w:val="28"/>
          <w:szCs w:val="28"/>
        </w:rPr>
        <w:t xml:space="preserve">. 2022 </w:t>
      </w:r>
      <w:r w:rsidRPr="00B00E63">
        <w:rPr>
          <w:rFonts w:ascii="Times New Roman" w:hAnsi="Times New Roman" w:cs="Times New Roman"/>
          <w:sz w:val="28"/>
          <w:szCs w:val="28"/>
        </w:rPr>
        <w:t>р</w:t>
      </w:r>
      <w:r w:rsidRPr="00AA2E5A"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Одеський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нац. ун-т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>. І. І. Мечникова. – Одеса: Бондаренко М. А., 2022.</w:t>
      </w:r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 с.129-131</w:t>
      </w: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E63">
        <w:rPr>
          <w:rFonts w:ascii="Times New Roman" w:hAnsi="Times New Roman" w:cs="Times New Roman"/>
          <w:sz w:val="28"/>
          <w:szCs w:val="28"/>
        </w:rPr>
        <w:t xml:space="preserve">Колесник О.О., </w:t>
      </w:r>
      <w:r w:rsidRPr="00AA2E5A">
        <w:rPr>
          <w:rFonts w:ascii="Times New Roman" w:hAnsi="Times New Roman" w:cs="Times New Roman"/>
          <w:b/>
          <w:sz w:val="28"/>
          <w:szCs w:val="28"/>
        </w:rPr>
        <w:t>Попков В.М.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r w:rsidRPr="00B00E6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(18 лютого 2022 року м. Одеса. </w:t>
      </w:r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ОНУ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ім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Мечникова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Одеса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en-US"/>
        </w:rPr>
        <w:t>Бондаренко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М. </w:t>
      </w:r>
      <w:proofErr w:type="gramStart"/>
      <w:r w:rsidRPr="00B00E63">
        <w:rPr>
          <w:rFonts w:ascii="Times New Roman" w:hAnsi="Times New Roman" w:cs="Times New Roman"/>
          <w:sz w:val="28"/>
          <w:szCs w:val="28"/>
          <w:lang w:val="en-US"/>
        </w:rPr>
        <w:t>А.,</w:t>
      </w:r>
      <w:proofErr w:type="gramEnd"/>
      <w:r w:rsidRPr="00B00E63">
        <w:rPr>
          <w:rFonts w:ascii="Times New Roman" w:hAnsi="Times New Roman" w:cs="Times New Roman"/>
          <w:sz w:val="28"/>
          <w:szCs w:val="28"/>
          <w:lang w:val="en-US"/>
        </w:rPr>
        <w:t xml:space="preserve"> 2022. С.136-138.</w:t>
      </w:r>
    </w:p>
    <w:p w:rsidR="00B00E63" w:rsidRPr="00B00E63" w:rsidRDefault="00B00E63" w:rsidP="00B00E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Попков</w:t>
      </w:r>
      <w:proofErr w:type="spellEnd"/>
      <w:r w:rsidRPr="00AA2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В.М.,</w:t>
      </w:r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та право: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00E6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тез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9 груд. 2022 р.).</w:t>
      </w:r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63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0E63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B00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E63">
        <w:rPr>
          <w:rFonts w:ascii="Times New Roman" w:hAnsi="Times New Roman" w:cs="Times New Roman"/>
          <w:sz w:val="28"/>
          <w:szCs w:val="28"/>
        </w:rPr>
        <w:t xml:space="preserve"> ЦФЕНД, 2022.</w:t>
      </w:r>
      <w:r w:rsidRPr="00B00E63">
        <w:rPr>
          <w:rFonts w:ascii="Times New Roman" w:hAnsi="Times New Roman" w:cs="Times New Roman"/>
          <w:sz w:val="28"/>
          <w:szCs w:val="28"/>
          <w:lang w:val="uk-UA"/>
        </w:rPr>
        <w:t xml:space="preserve"> с.21-22</w:t>
      </w:r>
    </w:p>
    <w:p w:rsidR="004B6BE1" w:rsidRPr="00B00E63" w:rsidRDefault="004B6BE1" w:rsidP="00B00E6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4B6BE1" w:rsidRPr="00B0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0120"/>
    <w:multiLevelType w:val="hybridMultilevel"/>
    <w:tmpl w:val="B5C0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4F7"/>
    <w:multiLevelType w:val="hybridMultilevel"/>
    <w:tmpl w:val="6C7E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71FF1"/>
    <w:multiLevelType w:val="multilevel"/>
    <w:tmpl w:val="2720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0"/>
    <w:rsid w:val="00022138"/>
    <w:rsid w:val="00076117"/>
    <w:rsid w:val="001E512C"/>
    <w:rsid w:val="00245DC0"/>
    <w:rsid w:val="00246B3A"/>
    <w:rsid w:val="002D3EA3"/>
    <w:rsid w:val="0033183A"/>
    <w:rsid w:val="0041738F"/>
    <w:rsid w:val="004B6BE1"/>
    <w:rsid w:val="0051023E"/>
    <w:rsid w:val="005C0064"/>
    <w:rsid w:val="00701FCB"/>
    <w:rsid w:val="007C3166"/>
    <w:rsid w:val="008D2D33"/>
    <w:rsid w:val="00960814"/>
    <w:rsid w:val="009E5A23"/>
    <w:rsid w:val="00A52A5D"/>
    <w:rsid w:val="00AA2E5A"/>
    <w:rsid w:val="00B00E63"/>
    <w:rsid w:val="00B3226A"/>
    <w:rsid w:val="00CA4D10"/>
    <w:rsid w:val="00CB46B1"/>
    <w:rsid w:val="00CE50C0"/>
    <w:rsid w:val="00ED2433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0834-18AD-4EE2-BCA9-DF3C56E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2023-10-21T17:42:00Z</dcterms:created>
  <dcterms:modified xsi:type="dcterms:W3CDTF">2023-10-22T07:49:00Z</dcterms:modified>
</cp:coreProperties>
</file>