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B9A7" w14:textId="77777777" w:rsidR="0032666A" w:rsidRPr="00243663" w:rsidRDefault="0032666A" w:rsidP="00243663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sz w:val="28"/>
          <w:szCs w:val="28"/>
          <w:lang w:val="uk-UA"/>
        </w:rPr>
        <w:t>Одеський національний університет імені І. І. Мечникова</w:t>
      </w:r>
    </w:p>
    <w:p w14:paraId="511FC423" w14:textId="77777777" w:rsidR="006843C0" w:rsidRPr="00243663" w:rsidRDefault="0032666A" w:rsidP="00243663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sz w:val="28"/>
          <w:szCs w:val="28"/>
          <w:lang w:val="uk-UA"/>
        </w:rPr>
        <w:t>Факультет психології та соціальної роботи</w:t>
      </w:r>
    </w:p>
    <w:p w14:paraId="52131BE0" w14:textId="396DF8A4" w:rsidR="0032666A" w:rsidRPr="00243663" w:rsidRDefault="0032666A" w:rsidP="00243663">
      <w:pPr>
        <w:pStyle w:val="11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8E0EF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соціальної</w:t>
      </w:r>
      <w:r w:rsidR="00736C5B" w:rsidRPr="00736C5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психології</w:t>
      </w:r>
    </w:p>
    <w:p w14:paraId="422142E8" w14:textId="77777777" w:rsidR="0032666A" w:rsidRPr="00243663" w:rsidRDefault="0032666A" w:rsidP="00243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1092A7" w14:textId="77777777" w:rsidR="0032666A" w:rsidRPr="00243663" w:rsidRDefault="0032666A" w:rsidP="00243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 курсу</w:t>
      </w:r>
    </w:p>
    <w:p w14:paraId="43D6D860" w14:textId="77777777" w:rsidR="0032666A" w:rsidRPr="00243663" w:rsidRDefault="0032666A" w:rsidP="002436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lang w:val="uk-UA"/>
        </w:rPr>
      </w:pPr>
    </w:p>
    <w:p w14:paraId="45532F42" w14:textId="19B13045" w:rsidR="00E811D3" w:rsidRDefault="005053FC" w:rsidP="00736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3FC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(АСИСТЕНТСЬКА) ПРАКТИКА</w:t>
      </w:r>
    </w:p>
    <w:p w14:paraId="3D958CAD" w14:textId="77777777" w:rsidR="005053FC" w:rsidRPr="00736C5B" w:rsidRDefault="005053FC" w:rsidP="00736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7031"/>
      </w:tblGrid>
      <w:tr w:rsidR="009503EE" w:rsidRPr="00243663" w14:paraId="78587988" w14:textId="77777777" w:rsidTr="00195590">
        <w:tc>
          <w:tcPr>
            <w:tcW w:w="2597" w:type="dxa"/>
          </w:tcPr>
          <w:p w14:paraId="07228D68" w14:textId="77777777" w:rsidR="0032666A" w:rsidRPr="00EE21E7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E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7031" w:type="dxa"/>
          </w:tcPr>
          <w:p w14:paraId="53978F12" w14:textId="0FCB253F" w:rsidR="0032666A" w:rsidRPr="00EE21E7" w:rsidRDefault="005053FC" w:rsidP="005053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F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503EE" w:rsidRPr="00EE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кредит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ів</w:t>
            </w:r>
            <w:r w:rsidR="006843C0" w:rsidRPr="00EE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503EE" w:rsidRPr="00EE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  <w:r w:rsidR="00F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годин</w:t>
            </w:r>
            <w:r w:rsidR="009503EE" w:rsidRPr="00EE2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9503EE" w:rsidRPr="00243663" w14:paraId="5B1E10C1" w14:textId="77777777" w:rsidTr="00195590">
        <w:tc>
          <w:tcPr>
            <w:tcW w:w="2597" w:type="dxa"/>
          </w:tcPr>
          <w:p w14:paraId="753B47FF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7031" w:type="dxa"/>
          </w:tcPr>
          <w:p w14:paraId="7E45E98F" w14:textId="05AB0F5C" w:rsidR="0032666A" w:rsidRPr="00243663" w:rsidRDefault="005053FC" w:rsidP="005053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6843C0"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503EE"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 навчання</w:t>
            </w:r>
            <w:r w:rsidR="00F439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503EE" w:rsidRPr="00243663" w14:paraId="3E9B76C4" w14:textId="77777777" w:rsidTr="00195590">
        <w:tc>
          <w:tcPr>
            <w:tcW w:w="2597" w:type="dxa"/>
          </w:tcPr>
          <w:p w14:paraId="2B75950E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Дні, час, місце</w:t>
            </w:r>
          </w:p>
        </w:tc>
        <w:tc>
          <w:tcPr>
            <w:tcW w:w="7031" w:type="dxa"/>
          </w:tcPr>
          <w:p w14:paraId="58E404DD" w14:textId="7CA2A347" w:rsidR="0032666A" w:rsidRPr="005049CB" w:rsidRDefault="00FB6D0B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9503EE" w:rsidRPr="00243663" w14:paraId="6E63D517" w14:textId="77777777" w:rsidTr="00195590">
        <w:tc>
          <w:tcPr>
            <w:tcW w:w="2597" w:type="dxa"/>
          </w:tcPr>
          <w:p w14:paraId="6D2806EE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7031" w:type="dxa"/>
          </w:tcPr>
          <w:p w14:paraId="339ECE79" w14:textId="4F56A5FC" w:rsidR="0032666A" w:rsidRPr="00243663" w:rsidRDefault="009503EE" w:rsidP="006815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="00681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ононенко Оксана</w:t>
            </w:r>
          </w:p>
        </w:tc>
      </w:tr>
      <w:tr w:rsidR="009503EE" w:rsidRPr="00243663" w14:paraId="064F3D40" w14:textId="77777777" w:rsidTr="00195590">
        <w:tc>
          <w:tcPr>
            <w:tcW w:w="2597" w:type="dxa"/>
          </w:tcPr>
          <w:p w14:paraId="06F2CB18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7031" w:type="dxa"/>
          </w:tcPr>
          <w:p w14:paraId="2B661563" w14:textId="5BD97E6F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503EE" w:rsidRPr="005053FC" w14:paraId="51D6FAB3" w14:textId="77777777" w:rsidTr="00195590">
        <w:tc>
          <w:tcPr>
            <w:tcW w:w="2597" w:type="dxa"/>
          </w:tcPr>
          <w:p w14:paraId="28ED8243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Е-</w:t>
            </w:r>
            <w:proofErr w:type="spellStart"/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7031" w:type="dxa"/>
          </w:tcPr>
          <w:p w14:paraId="3AAB1F27" w14:textId="1D57ABD0" w:rsidR="0032666A" w:rsidRPr="00243663" w:rsidRDefault="006815AB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Pr="00681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kononenko</w:t>
            </w:r>
            <w:proofErr w:type="spellEnd"/>
            <w:r w:rsidR="006444C0"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@onu.edu.ua</w:t>
            </w:r>
          </w:p>
        </w:tc>
      </w:tr>
      <w:tr w:rsidR="009503EE" w:rsidRPr="006815AB" w14:paraId="6217640C" w14:textId="77777777" w:rsidTr="00195590">
        <w:tc>
          <w:tcPr>
            <w:tcW w:w="2597" w:type="dxa"/>
          </w:tcPr>
          <w:p w14:paraId="3F5C9592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7031" w:type="dxa"/>
          </w:tcPr>
          <w:p w14:paraId="5DE2D522" w14:textId="10478927" w:rsidR="0032666A" w:rsidRPr="00243663" w:rsidRDefault="00593591" w:rsidP="006815AB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кафедра </w:t>
            </w:r>
            <w:r w:rsid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соціальної </w:t>
            </w:r>
            <w:r w:rsidR="00736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психології</w:t>
            </w:r>
          </w:p>
        </w:tc>
      </w:tr>
      <w:tr w:rsidR="009503EE" w:rsidRPr="00243663" w14:paraId="3D15A12E" w14:textId="77777777" w:rsidTr="00195590">
        <w:tc>
          <w:tcPr>
            <w:tcW w:w="2597" w:type="dxa"/>
          </w:tcPr>
          <w:p w14:paraId="36661360" w14:textId="77777777" w:rsidR="0032666A" w:rsidRPr="00243663" w:rsidRDefault="0032666A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031" w:type="dxa"/>
          </w:tcPr>
          <w:p w14:paraId="05021CC0" w14:textId="00A16880" w:rsidR="0032666A" w:rsidRPr="00243663" w:rsidRDefault="006843C0" w:rsidP="00E969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Онлайн-консультації.</w:t>
            </w:r>
            <w:r w:rsidRPr="0024366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E96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четвер 14</w:t>
            </w: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</w:t>
            </w:r>
            <w:r w:rsidR="00E96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FB6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Платформа </w:t>
            </w:r>
            <w:r w:rsidR="00FB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95590" w:rsidRPr="005053FC" w14:paraId="339726EA" w14:textId="77777777" w:rsidTr="00195590">
        <w:tc>
          <w:tcPr>
            <w:tcW w:w="2597" w:type="dxa"/>
          </w:tcPr>
          <w:p w14:paraId="65470D1E" w14:textId="1F5E186C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7031" w:type="dxa"/>
          </w:tcPr>
          <w:p w14:paraId="71CF2A50" w14:textId="0EEDFA33" w:rsidR="00195590" w:rsidRPr="006815AB" w:rsidRDefault="00195590" w:rsidP="006815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Здійснюється через 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очні зустрічі, 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Classroom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зустрічі он-лайн через 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месенджери</w:t>
            </w:r>
            <w:proofErr w:type="spellEnd"/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та  електронну пошту</w:t>
            </w:r>
            <w:r w:rsidR="006843C0" w:rsidRPr="002436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815AB" w:rsidRPr="0068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DF672BF" w14:textId="77777777" w:rsidR="00195590" w:rsidRPr="00243663" w:rsidRDefault="00195590" w:rsidP="0024366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4"/>
          <w:szCs w:val="24"/>
          <w:lang w:val="uk-UA"/>
        </w:rPr>
      </w:pPr>
    </w:p>
    <w:p w14:paraId="2E2FAC57" w14:textId="2FB93232" w:rsidR="00195590" w:rsidRPr="00243663" w:rsidRDefault="00195590" w:rsidP="0024366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bCs/>
          <w:smallCaps/>
          <w:sz w:val="28"/>
          <w:szCs w:val="28"/>
          <w:lang w:val="uk-UA"/>
        </w:rPr>
        <w:t>АНОТАЦІЯ  КУРСУ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18"/>
        <w:gridCol w:w="7116"/>
      </w:tblGrid>
      <w:tr w:rsidR="00195590" w:rsidRPr="005053FC" w14:paraId="28236438" w14:textId="77777777" w:rsidTr="00F5251C">
        <w:tc>
          <w:tcPr>
            <w:tcW w:w="2518" w:type="dxa"/>
          </w:tcPr>
          <w:p w14:paraId="113124F6" w14:textId="77777777" w:rsidR="00195590" w:rsidRPr="0051195F" w:rsidRDefault="00195590" w:rsidP="00243663">
            <w:pPr>
              <w:pStyle w:val="2"/>
              <w:widowControl w:val="0"/>
              <w:tabs>
                <w:tab w:val="left" w:pos="1800"/>
              </w:tabs>
              <w:spacing w:after="0" w:line="240" w:lineRule="auto"/>
              <w:jc w:val="both"/>
              <w:rPr>
                <w:b/>
                <w:bCs/>
                <w:color w:val="auto"/>
                <w:sz w:val="24"/>
                <w:lang w:val="uk-UA"/>
              </w:rPr>
            </w:pPr>
            <w:r w:rsidRPr="0051195F">
              <w:rPr>
                <w:b/>
                <w:i/>
                <w:iCs/>
                <w:color w:val="auto"/>
                <w:sz w:val="24"/>
                <w:lang w:val="uk-UA"/>
              </w:rPr>
              <w:t>Предмет</w:t>
            </w:r>
            <w:r w:rsidRPr="0051195F">
              <w:rPr>
                <w:b/>
                <w:color w:val="auto"/>
                <w:sz w:val="24"/>
                <w:lang w:val="uk-UA"/>
              </w:rPr>
              <w:t xml:space="preserve"> </w:t>
            </w:r>
            <w:r w:rsidRPr="0051195F">
              <w:rPr>
                <w:b/>
                <w:bCs/>
                <w:i/>
                <w:iCs/>
                <w:color w:val="auto"/>
                <w:sz w:val="24"/>
                <w:lang w:val="uk-UA"/>
              </w:rPr>
              <w:t>вивчення дисципліни</w:t>
            </w:r>
            <w:r w:rsidRPr="0051195F">
              <w:rPr>
                <w:b/>
                <w:bCs/>
                <w:color w:val="auto"/>
                <w:sz w:val="24"/>
                <w:lang w:val="uk-UA"/>
              </w:rPr>
              <w:t xml:space="preserve"> </w:t>
            </w:r>
          </w:p>
          <w:p w14:paraId="243985FD" w14:textId="77777777" w:rsidR="00195590" w:rsidRPr="0051195F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</w:p>
        </w:tc>
        <w:tc>
          <w:tcPr>
            <w:tcW w:w="7116" w:type="dxa"/>
          </w:tcPr>
          <w:p w14:paraId="42700F62" w14:textId="77777777" w:rsidR="005053FC" w:rsidRPr="005053FC" w:rsidRDefault="005053FC" w:rsidP="0050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(асистентська) практика аспірантів є складовою частиною (розділом) освітніх програм вищої освіти – підготовки науково-педагогічних кадрів в аспірантурі, які реалізуються на факультеті психології і соціальної роботи.</w:t>
            </w:r>
          </w:p>
          <w:p w14:paraId="4DD60FA7" w14:textId="600B025C" w:rsidR="00195590" w:rsidRPr="0051195F" w:rsidRDefault="005053FC" w:rsidP="00505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053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педагогічної практики спрямована на виконання державних вимог до рівня підготовки аспірантів і забезпечення безперервності і послідовності оволодіння аспірантами навичками педагогічної діяльності.</w:t>
            </w:r>
          </w:p>
        </w:tc>
      </w:tr>
      <w:tr w:rsidR="00195590" w:rsidRPr="00243663" w14:paraId="03BB4A5C" w14:textId="77777777" w:rsidTr="00F5251C">
        <w:tc>
          <w:tcPr>
            <w:tcW w:w="2518" w:type="dxa"/>
          </w:tcPr>
          <w:p w14:paraId="541AA1A9" w14:textId="77777777" w:rsidR="00195590" w:rsidRPr="00243663" w:rsidRDefault="00195590" w:rsidP="00243663">
            <w:pPr>
              <w:pStyle w:val="2"/>
              <w:widowControl w:val="0"/>
              <w:spacing w:after="0" w:line="240" w:lineRule="auto"/>
              <w:jc w:val="both"/>
              <w:rPr>
                <w:b/>
                <w:bCs/>
                <w:i/>
                <w:iCs/>
                <w:color w:val="auto"/>
                <w:sz w:val="24"/>
                <w:lang w:val="uk-UA"/>
              </w:rPr>
            </w:pPr>
            <w:r w:rsidRPr="00243663">
              <w:rPr>
                <w:b/>
                <w:bCs/>
                <w:i/>
                <w:iCs/>
                <w:color w:val="auto"/>
                <w:sz w:val="24"/>
                <w:lang w:val="uk-UA"/>
              </w:rPr>
              <w:t>Місце дисципліни  в освітній програмі:</w:t>
            </w:r>
          </w:p>
          <w:p w14:paraId="70C8770E" w14:textId="77777777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</w:p>
        </w:tc>
        <w:tc>
          <w:tcPr>
            <w:tcW w:w="7116" w:type="dxa"/>
          </w:tcPr>
          <w:p w14:paraId="558C5590" w14:textId="5A736C8B" w:rsidR="00195590" w:rsidRPr="00243663" w:rsidRDefault="00195590" w:rsidP="00E969D8">
            <w:pPr>
              <w:pStyle w:val="2"/>
              <w:widowControl w:val="0"/>
              <w:spacing w:after="0" w:line="240" w:lineRule="auto"/>
              <w:jc w:val="both"/>
              <w:rPr>
                <w:smallCaps/>
                <w:color w:val="000099"/>
                <w:sz w:val="24"/>
                <w:lang w:val="uk-UA"/>
              </w:rPr>
            </w:pPr>
            <w:r w:rsidRPr="00243663">
              <w:rPr>
                <w:color w:val="auto"/>
                <w:sz w:val="24"/>
                <w:lang w:val="uk-UA"/>
              </w:rPr>
              <w:t xml:space="preserve">Дисципліна відноситься до </w:t>
            </w:r>
            <w:r w:rsidR="00E969D8">
              <w:rPr>
                <w:color w:val="auto"/>
                <w:sz w:val="24"/>
                <w:lang w:val="uk-UA"/>
              </w:rPr>
              <w:t>обов’язкових</w:t>
            </w:r>
            <w:r w:rsidRPr="00243663">
              <w:rPr>
                <w:color w:val="auto"/>
                <w:sz w:val="24"/>
                <w:lang w:val="uk-UA"/>
              </w:rPr>
              <w:t xml:space="preserve"> курсів</w:t>
            </w:r>
          </w:p>
        </w:tc>
      </w:tr>
      <w:tr w:rsidR="00195590" w:rsidRPr="005053FC" w14:paraId="7CBD3262" w14:textId="77777777" w:rsidTr="00F5251C">
        <w:tc>
          <w:tcPr>
            <w:tcW w:w="2518" w:type="dxa"/>
          </w:tcPr>
          <w:p w14:paraId="4320651E" w14:textId="358E8B9B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Мета  </w:t>
            </w:r>
            <w:r w:rsidRPr="002436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курсу.</w:t>
            </w:r>
          </w:p>
        </w:tc>
        <w:tc>
          <w:tcPr>
            <w:tcW w:w="7116" w:type="dxa"/>
          </w:tcPr>
          <w:p w14:paraId="4CD4047E" w14:textId="08A8FF0B" w:rsidR="00195590" w:rsidRPr="00243663" w:rsidRDefault="006843C0" w:rsidP="00E811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  <w:r w:rsidR="00195590" w:rsidRPr="0024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 </w:t>
            </w:r>
            <w:r w:rsidRPr="0024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5053FC" w:rsidRPr="005053FC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формування системи компетентностей майбутніх науково-педагогічних працівників, здатних здійснювати аналітичне осмислення стану та перспектив розвитку сфери освіти (відповідної спеціальності), створювати та впроваджувати новий зміст освіти та новітні методики (технології) навчання.</w:t>
            </w:r>
          </w:p>
        </w:tc>
      </w:tr>
      <w:tr w:rsidR="00195590" w:rsidRPr="00F439F2" w14:paraId="2783490B" w14:textId="77777777" w:rsidTr="00F5251C">
        <w:tc>
          <w:tcPr>
            <w:tcW w:w="2518" w:type="dxa"/>
          </w:tcPr>
          <w:p w14:paraId="66949C4F" w14:textId="77777777" w:rsidR="00195590" w:rsidRPr="00243663" w:rsidRDefault="00195590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Завдання дисципліни</w:t>
            </w:r>
            <w:r w:rsidRPr="00243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142C6ED" w14:textId="77777777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</w:p>
        </w:tc>
        <w:tc>
          <w:tcPr>
            <w:tcW w:w="7116" w:type="dxa"/>
          </w:tcPr>
          <w:p w14:paraId="429BE7A1" w14:textId="77777777" w:rsidR="005053FC" w:rsidRPr="005053FC" w:rsidRDefault="00E811D3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11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E811D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r w:rsidR="005053FC"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Основними завданнями педагогічної асистентської практики є: </w:t>
            </w:r>
          </w:p>
          <w:p w14:paraId="7211E95F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закріплення і поглиблення теоретичних знань з психології, отриманих під час навчання в аспірантурі;</w:t>
            </w:r>
          </w:p>
          <w:p w14:paraId="3432D234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набуття досвіду проведення всіх форм організації освітнього процесу і видів навчальних занять у закладах вищої освіти;</w:t>
            </w:r>
          </w:p>
          <w:p w14:paraId="1CB6F5ED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поглиблення та застосування знань з психології  у розв’язанні конкретних педагогічних завдань практики;</w:t>
            </w:r>
          </w:p>
          <w:p w14:paraId="32054131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інтеграції науково-дослідної та педагогічної діяльності практикантів;</w:t>
            </w:r>
          </w:p>
          <w:p w14:paraId="0EA2C234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 xml:space="preserve">розвиток </w:t>
            </w: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професійно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-педагогічних здібностей на 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основі досвіду практики.</w:t>
            </w:r>
          </w:p>
          <w:p w14:paraId="64EB35CA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Додатковими завданнями педагогічної асистентської практики аспірантів є:</w:t>
            </w:r>
          </w:p>
          <w:p w14:paraId="2E7B6325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отримання уявлень про діяльність кафедри факультету психології та соціальної роботи  на посаді науково-педагогічного працівника у період проходження практики;</w:t>
            </w:r>
          </w:p>
          <w:p w14:paraId="4E975756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впровадження результатів дисертаційного дослідження в освітній процес факультету психології та соціальної роботи;</w:t>
            </w:r>
          </w:p>
          <w:p w14:paraId="1EFE505E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формування умінь моніторингових досліджень у галузі освіти;</w:t>
            </w:r>
          </w:p>
          <w:p w14:paraId="1D5DDCA0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 xml:space="preserve">розвиток умінь у галузі формальної, неформальної і </w:t>
            </w: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інформальної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освіти.</w:t>
            </w:r>
          </w:p>
          <w:p w14:paraId="34E59BA0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стимулювання самовдосконалення майбутніх фахівців-психологів</w:t>
            </w:r>
          </w:p>
          <w:p w14:paraId="67901720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формування професійних навичок, що сприяє становленню психологічної культури та професійної свідомості;</w:t>
            </w:r>
          </w:p>
          <w:p w14:paraId="1DD403D7" w14:textId="77777777" w:rsidR="005053FC" w:rsidRPr="005053F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формування основ психологічної етики, первинних навичок психологічної діяльності, сприяння підвищенню ефективності і якості  психологічної діяльності;</w:t>
            </w:r>
          </w:p>
          <w:p w14:paraId="79D6262B" w14:textId="69A40115" w:rsidR="00195590" w:rsidRPr="006A491C" w:rsidRDefault="005053FC" w:rsidP="005053FC">
            <w:pPr>
              <w:tabs>
                <w:tab w:val="num" w:pos="720"/>
              </w:tabs>
              <w:spacing w:after="0" w:line="240" w:lineRule="auto"/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•</w:t>
            </w: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практичне закріплення теоретичних знань, підвищення рівня психологічної підготовки.</w:t>
            </w:r>
          </w:p>
        </w:tc>
      </w:tr>
      <w:tr w:rsidR="00195590" w:rsidRPr="006A491C" w14:paraId="10898EFA" w14:textId="77777777" w:rsidTr="00F5251C">
        <w:tc>
          <w:tcPr>
            <w:tcW w:w="2518" w:type="dxa"/>
          </w:tcPr>
          <w:p w14:paraId="7295EEF4" w14:textId="56CF5E0D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Компетентності</w:t>
            </w:r>
          </w:p>
        </w:tc>
        <w:tc>
          <w:tcPr>
            <w:tcW w:w="7116" w:type="dxa"/>
          </w:tcPr>
          <w:p w14:paraId="0FA00860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Інтегральна компетентність – Здатність розв’язувати комплексні проблеми в галузі психології, в тому числі професійної та/або дослідницько-інноваційної діяльності, що передбачає глибоке переосмислення наявних та створення нових цілісних психологічних знань та/або професійної практики.</w:t>
            </w:r>
          </w:p>
          <w:p w14:paraId="096E15BB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4 - Знання предметної області та розуміння професійної діяльності за спеціальністю.</w:t>
            </w:r>
          </w:p>
          <w:p w14:paraId="5F446C04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5 - Здатність діяти на основі етичних міркувань при проведенні наукових досліджень, презентації їх результатів та у науково-педагогічній діяльності.</w:t>
            </w:r>
          </w:p>
          <w:p w14:paraId="5EF0C16C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1- Здатність виокремлювати, систематизувати, розв’язувати та прогнозувати актуальні психологічні проблеми,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14:paraId="5539429F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4- Здатність до </w:t>
            </w: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самоменеджменту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планування і розв’язування задач власного професійного і особистісного зростання, відповідальність за навчання інших при проведенні науково-педагогічної діяльності.</w:t>
            </w:r>
          </w:p>
          <w:p w14:paraId="10BDA74E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5- Здатність здійснювати теоретичний, методологічний та емпіричний аналіз актуальних проблем психологічної науки та / або практики у галузі психології.</w:t>
            </w:r>
          </w:p>
          <w:p w14:paraId="56C81122" w14:textId="77777777" w:rsidR="005053FC" w:rsidRPr="005053F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6 - Здатність використовувати сучасні методи і технології наукової комунікації на державній та іноземній мовах.</w:t>
            </w:r>
          </w:p>
          <w:p w14:paraId="7CFCFD2C" w14:textId="54462F39" w:rsidR="00195590" w:rsidRPr="006A491C" w:rsidRDefault="005053FC" w:rsidP="005053F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СК</w:t>
            </w:r>
            <w:proofErr w:type="spellEnd"/>
            <w:r w:rsidRPr="005053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7- Здатність організовувати та реалізовувати просвітницьку та освітню діяльність для різних категорій населення у сфері психології.</w:t>
            </w:r>
          </w:p>
        </w:tc>
      </w:tr>
      <w:tr w:rsidR="00195590" w:rsidRPr="00E811D3" w14:paraId="1D7A50BD" w14:textId="77777777" w:rsidTr="00F5251C">
        <w:tc>
          <w:tcPr>
            <w:tcW w:w="2518" w:type="dxa"/>
          </w:tcPr>
          <w:p w14:paraId="410BB532" w14:textId="77777777" w:rsidR="00195590" w:rsidRPr="00243663" w:rsidRDefault="00195590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24366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Очікувані результати</w:t>
            </w:r>
          </w:p>
          <w:p w14:paraId="083EC864" w14:textId="77777777" w:rsidR="00195590" w:rsidRPr="00243663" w:rsidRDefault="0019559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color w:val="000099"/>
                <w:sz w:val="24"/>
                <w:szCs w:val="24"/>
                <w:lang w:val="uk-UA"/>
              </w:rPr>
            </w:pPr>
          </w:p>
        </w:tc>
        <w:tc>
          <w:tcPr>
            <w:tcW w:w="7116" w:type="dxa"/>
          </w:tcPr>
          <w:p w14:paraId="2AB7317E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1- Володіти концептуальними та методологічними знаннями в галузі психології, бути здатним застосовувати їх до професійної діяльності на межі предметних галузей.</w:t>
            </w:r>
          </w:p>
          <w:p w14:paraId="50F27462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2- Знати та розуміти психологічні концепції, парадигми, теоретичні та практичні проблеми, історію розвитку та сучасний стан наукових психологічних знань.</w:t>
            </w:r>
          </w:p>
          <w:p w14:paraId="0067A3A1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ПРН4 - Проектувати, оптимізувати та оцінювати якість освітнього процесу та освітнього середовища. </w:t>
            </w: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Інноваціювати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вдосконалювати програми навчальних психологічних дисциплін.</w:t>
            </w:r>
          </w:p>
          <w:p w14:paraId="22FD0AAB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 Знати та розуміти різні виді письмових текстів та усних виступів з наукових проблем, у тому числі вміти оформлювати результати дослідження у письмовій та усній формі під час роботи в групі з інтернаціональним складом.</w:t>
            </w:r>
          </w:p>
          <w:p w14:paraId="608EF7EB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7 - Використовувати сучасні методи пізнання, аналізувати сучасну наукову картину світу, відрізнити наукове знання від поза наукового, визначати фактори, що впливають на розвиток науки.</w:t>
            </w:r>
          </w:p>
          <w:p w14:paraId="67C9EAA1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8 - Володіти комунікативними навичками, доступно і аргументовано представляти результати досліджень проблем психологічної теорії та практики, брати участь у фахових дискусіях.</w:t>
            </w:r>
          </w:p>
          <w:p w14:paraId="483B10C8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9 - Уміти </w:t>
            </w: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полілогічно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взаємодіяти із світовою науковою спільнотою та громадськістю з проблематики дослідження.</w:t>
            </w:r>
          </w:p>
          <w:p w14:paraId="1CFFB0E2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11- Працювати над власним розвитком та вдосконаленням, визначати свої професійні можливості та виявляти прагнення до підвищення професійної кваліфікації та професійної мобільності.</w:t>
            </w:r>
          </w:p>
          <w:p w14:paraId="18319AFB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13- 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 психологічного дослідження.</w:t>
            </w:r>
          </w:p>
          <w:p w14:paraId="42135099" w14:textId="77777777" w:rsidR="005053FC" w:rsidRPr="005053FC" w:rsidRDefault="005053FC" w:rsidP="005053FC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14 - Здійснювати пошук, опрацювання та аналіз </w:t>
            </w: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професійно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важливих знань із різних джерел на основі сучасних </w:t>
            </w: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методологій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наукової діяльності з використанням інформаційно-комунікаційних (цифрових) технологій.</w:t>
            </w:r>
          </w:p>
          <w:p w14:paraId="6B9A6750" w14:textId="6F5ED6B0" w:rsidR="00195590" w:rsidRPr="005053FC" w:rsidRDefault="005053FC" w:rsidP="00E811D3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ПРН</w:t>
            </w:r>
            <w:proofErr w:type="spellEnd"/>
            <w:r w:rsidRPr="00505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16 - Дотримуватись з опорою на закон етичних норм, враховувати авторське право та норми академічної доброчесності при проведенні наукових досліджень, презентації їх результатів та у 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ауково-педагогічній діяльності.</w:t>
            </w:r>
          </w:p>
        </w:tc>
      </w:tr>
    </w:tbl>
    <w:p w14:paraId="364B6923" w14:textId="77777777" w:rsidR="00F971F5" w:rsidRDefault="00F971F5" w:rsidP="00243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834E4F9" w14:textId="77777777" w:rsidR="00805AE5" w:rsidRPr="00243663" w:rsidRDefault="00805AE5" w:rsidP="00243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48B649F" w14:textId="56BA773F" w:rsidR="0032666A" w:rsidRPr="00243663" w:rsidRDefault="0032666A" w:rsidP="002436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КУРСУ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75"/>
        <w:gridCol w:w="7759"/>
      </w:tblGrid>
      <w:tr w:rsidR="00DF40B3" w:rsidRPr="003C6D55" w14:paraId="53A14606" w14:textId="77777777" w:rsidTr="00827B97">
        <w:tc>
          <w:tcPr>
            <w:tcW w:w="1875" w:type="dxa"/>
          </w:tcPr>
          <w:p w14:paraId="26089E6A" w14:textId="77777777" w:rsidR="00DF40B3" w:rsidRPr="0053766C" w:rsidRDefault="00DF40B3" w:rsidP="00243663">
            <w:pPr>
              <w:pStyle w:val="1"/>
              <w:keepNext w:val="0"/>
              <w:keepLines w:val="0"/>
              <w:spacing w:before="0" w:after="0"/>
              <w:jc w:val="both"/>
              <w:outlineLvl w:val="0"/>
              <w:rPr>
                <w:bCs w:val="0"/>
                <w:i/>
                <w:color w:val="auto"/>
                <w:sz w:val="24"/>
                <w:szCs w:val="24"/>
                <w:lang w:val="uk-UA"/>
              </w:rPr>
            </w:pPr>
            <w:r w:rsidRPr="0053766C">
              <w:rPr>
                <w:bCs w:val="0"/>
                <w:i/>
                <w:color w:val="auto"/>
                <w:sz w:val="24"/>
                <w:szCs w:val="24"/>
                <w:lang w:val="uk-UA"/>
              </w:rPr>
              <w:t>Форми і методи навчання</w:t>
            </w:r>
          </w:p>
          <w:p w14:paraId="1B4E4688" w14:textId="77777777" w:rsidR="00DF40B3" w:rsidRPr="0053766C" w:rsidRDefault="00DF40B3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59" w:type="dxa"/>
          </w:tcPr>
          <w:p w14:paraId="3D8BB5F4" w14:textId="77777777" w:rsidR="005053FC" w:rsidRDefault="005053FC" w:rsidP="005053F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5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 буде викладений у формі занять на базі практики, організації самостійної роботи здобувачів(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</w:t>
            </w:r>
            <w:r w:rsidRPr="00505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год.).  </w:t>
            </w:r>
          </w:p>
          <w:p w14:paraId="72F8F66D" w14:textId="564B20A8" w:rsidR="00FC6574" w:rsidRPr="00FC6574" w:rsidRDefault="005053FC" w:rsidP="00FC65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5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Самостійна робота включає роботу з навчально-методичною літературою та виконання самостійних завдань, підготовки </w:t>
            </w:r>
            <w:proofErr w:type="spellStart"/>
            <w:r w:rsidRPr="00505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</w:t>
            </w:r>
            <w:r w:rsid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ньої</w:t>
            </w:r>
            <w:proofErr w:type="spellEnd"/>
            <w:r w:rsid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  <w:r w:rsidRPr="005053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C6574"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Індивідуальний план проходження практики.</w:t>
            </w:r>
            <w:r w:rsid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574"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Відгук-характеристика керівника практики.</w:t>
            </w:r>
            <w:r w:rsid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6574"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3ортфоліо з матеріалами щодо виконання всіх завдань практики (у паперовому вигляді):</w:t>
            </w:r>
          </w:p>
          <w:p w14:paraId="5412B11A" w14:textId="77777777" w:rsidR="00FC6574" w:rsidRP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Звіт про підсумки практики, що містить виклад проведеної під час практики роботи, зокрема: перелік проведених навчальних занять, методичної роботи, виховних (</w:t>
            </w:r>
            <w:proofErr w:type="spellStart"/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позааудиторних</w:t>
            </w:r>
            <w:proofErr w:type="spellEnd"/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профорієнтаційних) заходів практиканта, перелік відвіданих занять, тощо.</w:t>
            </w:r>
          </w:p>
          <w:p w14:paraId="6C2115DF" w14:textId="77777777" w:rsidR="00FC6574" w:rsidRP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 xml:space="preserve">Розроблені плани-конспекти відкритих залікових занять (не менше однієї лекції, двох практичних, семінарських або лабораторних 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занять).</w:t>
            </w:r>
          </w:p>
          <w:p w14:paraId="4C510DA3" w14:textId="77777777" w:rsidR="00FC6574" w:rsidRP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Аналіз одного з відвіданих занять викладачів або інших аспірантів (лекції, практичного, семінарського,  лабораторного заняття).</w:t>
            </w:r>
          </w:p>
          <w:p w14:paraId="5C850932" w14:textId="77777777" w:rsidR="00FC6574" w:rsidRP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Підготовлені дидактичні матеріали, наочні засоби навчання (презентації), матеріали, що ілюструють використання інформаційно-комунікаційних та інтерактивних технологій під час проведення занять (кількість, назва, теми).</w:t>
            </w:r>
          </w:p>
          <w:p w14:paraId="24F4850F" w14:textId="772E3ECC" w:rsidR="00DF40B3" w:rsidRP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•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  <w:t>План-конспект виховного (</w:t>
            </w:r>
            <w:proofErr w:type="spellStart"/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позааудиторного</w:t>
            </w:r>
            <w:proofErr w:type="spellEnd"/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профорієнтаційного) заходу/засідання </w:t>
            </w:r>
            <w:proofErr w:type="spellStart"/>
            <w:r w:rsidR="00ED2F00"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наукового</w:t>
            </w:r>
            <w:proofErr w:type="spellEnd"/>
            <w:r w:rsidRPr="00FC65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гуртка/проблемної групи,  що провів аспірант.</w:t>
            </w:r>
          </w:p>
        </w:tc>
      </w:tr>
      <w:tr w:rsidR="00DF40B3" w:rsidRPr="00243663" w14:paraId="6A147CFB" w14:textId="77777777" w:rsidTr="00827B97">
        <w:tc>
          <w:tcPr>
            <w:tcW w:w="1875" w:type="dxa"/>
          </w:tcPr>
          <w:p w14:paraId="45B3BCAE" w14:textId="77777777" w:rsidR="00DF40B3" w:rsidRPr="0053766C" w:rsidRDefault="00DF40B3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376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 xml:space="preserve">Зміст навчальної дисципліни </w:t>
            </w:r>
          </w:p>
          <w:p w14:paraId="6D082925" w14:textId="77777777" w:rsidR="00DF40B3" w:rsidRPr="0053766C" w:rsidRDefault="00DF40B3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759" w:type="dxa"/>
          </w:tcPr>
          <w:p w14:paraId="0F7F0D79" w14:textId="00562648" w:rsidR="00A119D6" w:rsidRDefault="00FC6574" w:rsidP="00A119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тиждень.  Знайомство з зак</w:t>
            </w:r>
            <w:r w:rsid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ладом /установою/ організацією та 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основними напрямками роботи в  закладі/ установі/організації</w:t>
            </w:r>
            <w:r w:rsid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5CA0B3" w14:textId="04073A7A" w:rsid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тиждень: Розробка  к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лекції: (назви лекції) з наочним наповненням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до семінарського заняття: (назва семінарського заняття)</w:t>
            </w:r>
            <w:r w:rsid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46DE7A" w14:textId="77777777" w:rsidR="00FC6574" w:rsidRDefault="00FC6574" w:rsidP="00FC65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тиждень.</w:t>
            </w:r>
            <w:r w:rsid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організацією навчальної та методичної роботи кафедри та факультету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C65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моделей виховних заходів</w:t>
            </w:r>
            <w:r w:rsid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1F6FE4" w14:textId="48D2883F" w:rsidR="00ED2F00" w:rsidRPr="00805AE5" w:rsidRDefault="00ED2F00" w:rsidP="00ED2F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тиждень: </w:t>
            </w:r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розробки моделей профорієнтаційного заходу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Психолого-педагогічна характеристика академічної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40B3" w:rsidRPr="008E0EF9" w14:paraId="6BBBF8CE" w14:textId="77777777" w:rsidTr="00827B97">
        <w:tc>
          <w:tcPr>
            <w:tcW w:w="1875" w:type="dxa"/>
          </w:tcPr>
          <w:p w14:paraId="2F0B8C77" w14:textId="1AD1E486" w:rsidR="00DF40B3" w:rsidRPr="0053766C" w:rsidRDefault="00DF40B3" w:rsidP="002436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76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Перелік  рекомендованої літератури</w:t>
            </w:r>
          </w:p>
        </w:tc>
        <w:tc>
          <w:tcPr>
            <w:tcW w:w="7759" w:type="dxa"/>
          </w:tcPr>
          <w:p w14:paraId="317C5348" w14:textId="77777777" w:rsidR="00ED2F00" w:rsidRPr="00ED2F00" w:rsidRDefault="00ED2F00" w:rsidP="00ED2F00">
            <w:pPr>
              <w:widowControl w:val="0"/>
              <w:spacing w:line="240" w:lineRule="auto"/>
              <w:ind w:firstLine="3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F0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Рекомендована  література</w:t>
            </w:r>
          </w:p>
          <w:p w14:paraId="0993CB87" w14:textId="77777777" w:rsidR="00ED2F00" w:rsidRPr="00ED2F00" w:rsidRDefault="00ED2F00" w:rsidP="00ED2F00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40" w:lineRule="auto"/>
              <w:ind w:left="0" w:firstLine="3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uk-UA" w:bidi="hi-IN"/>
              </w:rPr>
            </w:pP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Головенкін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ресурс] : </w:t>
            </w:r>
            <w:proofErr w:type="spellStart"/>
            <w:proofErr w:type="gram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2-ге вид.,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доповн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. К.</w:t>
            </w:r>
            <w:proofErr w:type="gram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КПІ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Ігоря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Сікорського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, 2019. 290 с. </w:t>
            </w:r>
          </w:p>
          <w:p w14:paraId="05F3A069" w14:textId="77777777" w:rsidR="00ED2F00" w:rsidRPr="00ED2F00" w:rsidRDefault="00ED2F00" w:rsidP="00ED2F00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40" w:lineRule="auto"/>
              <w:ind w:left="0" w:firstLine="3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uk-UA" w:bidi="hi-IN"/>
              </w:rPr>
            </w:pP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Калашнікова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Л. М.,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Жерновникова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у схемах і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таблицях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</w:rPr>
              <w:t>, 2016. –  260 с.</w:t>
            </w:r>
          </w:p>
          <w:p w14:paraId="6E5D8F9E" w14:textId="77777777" w:rsidR="00ED2F00" w:rsidRPr="00ED2F00" w:rsidRDefault="00ED2F00" w:rsidP="00ED2F00">
            <w:pPr>
              <w:pStyle w:val="af"/>
              <w:numPr>
                <w:ilvl w:val="0"/>
                <w:numId w:val="17"/>
              </w:numPr>
              <w:spacing w:before="0" w:beforeAutospacing="0" w:after="0" w:afterAutospacing="0"/>
              <w:ind w:left="0" w:firstLine="393"/>
              <w:jc w:val="both"/>
              <w:textAlignment w:val="baseline"/>
              <w:rPr>
                <w:lang w:val="uk-UA"/>
              </w:rPr>
            </w:pPr>
            <w:proofErr w:type="spellStart"/>
            <w:r w:rsidRPr="00ED2F00">
              <w:rPr>
                <w:lang w:val="uk-UA"/>
              </w:rPr>
              <w:t>Карамушка</w:t>
            </w:r>
            <w:proofErr w:type="spellEnd"/>
            <w:r w:rsidRPr="00ED2F00">
              <w:rPr>
                <w:lang w:val="uk-UA"/>
              </w:rPr>
              <w:t xml:space="preserve"> </w:t>
            </w:r>
            <w:proofErr w:type="spellStart"/>
            <w:r w:rsidRPr="00ED2F00">
              <w:rPr>
                <w:lang w:val="uk-UA"/>
              </w:rPr>
              <w:t>Л.М</w:t>
            </w:r>
            <w:proofErr w:type="spellEnd"/>
            <w:r w:rsidRPr="00ED2F00">
              <w:rPr>
                <w:lang w:val="uk-UA"/>
              </w:rPr>
              <w:t xml:space="preserve">., Іщук </w:t>
            </w:r>
            <w:proofErr w:type="spellStart"/>
            <w:r w:rsidRPr="00ED2F00">
              <w:rPr>
                <w:lang w:val="uk-UA"/>
              </w:rPr>
              <w:t>О.В</w:t>
            </w:r>
            <w:proofErr w:type="spellEnd"/>
            <w:r w:rsidRPr="00ED2F00">
              <w:rPr>
                <w:lang w:val="uk-UA"/>
              </w:rPr>
              <w:t>. Психологія організаційної культури вищого навчального закладу ( у контексті становлення професійної ідентичності студентів ): монографія /</w:t>
            </w:r>
            <w:proofErr w:type="spellStart"/>
            <w:r w:rsidRPr="00ED2F00">
              <w:rPr>
                <w:lang w:val="uk-UA"/>
              </w:rPr>
              <w:t>Л.М</w:t>
            </w:r>
            <w:proofErr w:type="spellEnd"/>
            <w:r w:rsidRPr="00ED2F00">
              <w:rPr>
                <w:lang w:val="uk-UA"/>
              </w:rPr>
              <w:t xml:space="preserve">. </w:t>
            </w:r>
            <w:proofErr w:type="spellStart"/>
            <w:r w:rsidRPr="00ED2F00">
              <w:rPr>
                <w:lang w:val="uk-UA"/>
              </w:rPr>
              <w:t>Карамушка</w:t>
            </w:r>
            <w:proofErr w:type="spellEnd"/>
            <w:r w:rsidRPr="00ED2F00">
              <w:rPr>
                <w:lang w:val="uk-UA"/>
              </w:rPr>
              <w:t xml:space="preserve">, </w:t>
            </w:r>
            <w:proofErr w:type="spellStart"/>
            <w:r w:rsidRPr="00ED2F00">
              <w:rPr>
                <w:lang w:val="uk-UA"/>
              </w:rPr>
              <w:t>О.В</w:t>
            </w:r>
            <w:proofErr w:type="spellEnd"/>
            <w:r w:rsidRPr="00ED2F00">
              <w:rPr>
                <w:lang w:val="uk-UA"/>
              </w:rPr>
              <w:t>. Іщук . – К.-Запоріжжя : Кругозір, 2015. – 276 с.</w:t>
            </w:r>
          </w:p>
          <w:p w14:paraId="165B9870" w14:textId="77777777" w:rsidR="00ED2F00" w:rsidRPr="00ED2F00" w:rsidRDefault="00ED2F00" w:rsidP="00ED2F00">
            <w:pPr>
              <w:pStyle w:val="af"/>
              <w:numPr>
                <w:ilvl w:val="0"/>
                <w:numId w:val="17"/>
              </w:numPr>
              <w:spacing w:before="0" w:beforeAutospacing="0" w:after="0" w:afterAutospacing="0"/>
              <w:ind w:left="0" w:firstLine="393"/>
              <w:jc w:val="both"/>
              <w:textAlignment w:val="baseline"/>
              <w:rPr>
                <w:lang w:val="uk-UA"/>
              </w:rPr>
            </w:pPr>
            <w:r w:rsidRPr="00ED2F00">
              <w:rPr>
                <w:lang w:val="uk-UA"/>
              </w:rPr>
              <w:t xml:space="preserve">Педагогіка вищої школи : Підручник для здобувачів другого рівня вищої освіти педагогічних університетів / </w:t>
            </w:r>
            <w:proofErr w:type="spellStart"/>
            <w:r w:rsidRPr="00ED2F00">
              <w:rPr>
                <w:lang w:val="uk-UA"/>
              </w:rPr>
              <w:t>С.Г</w:t>
            </w:r>
            <w:proofErr w:type="spellEnd"/>
            <w:r w:rsidRPr="00ED2F00">
              <w:rPr>
                <w:lang w:val="uk-UA"/>
              </w:rPr>
              <w:t xml:space="preserve">. </w:t>
            </w:r>
            <w:proofErr w:type="spellStart"/>
            <w:r w:rsidRPr="00ED2F00">
              <w:rPr>
                <w:lang w:val="uk-UA"/>
              </w:rPr>
              <w:t>Немченко</w:t>
            </w:r>
            <w:proofErr w:type="spellEnd"/>
            <w:r w:rsidRPr="00ED2F00">
              <w:rPr>
                <w:lang w:val="uk-UA"/>
              </w:rPr>
              <w:t xml:space="preserve">, </w:t>
            </w:r>
            <w:proofErr w:type="spellStart"/>
            <w:r w:rsidRPr="00ED2F00">
              <w:rPr>
                <w:lang w:val="uk-UA"/>
              </w:rPr>
              <w:t>В.В</w:t>
            </w:r>
            <w:proofErr w:type="spellEnd"/>
            <w:r w:rsidRPr="00ED2F00">
              <w:rPr>
                <w:lang w:val="uk-UA"/>
              </w:rPr>
              <w:t xml:space="preserve">. Крижко, </w:t>
            </w:r>
            <w:proofErr w:type="spellStart"/>
            <w:r w:rsidRPr="00ED2F00">
              <w:rPr>
                <w:lang w:val="uk-UA"/>
              </w:rPr>
              <w:t>І.Ф</w:t>
            </w:r>
            <w:proofErr w:type="spellEnd"/>
            <w:r w:rsidRPr="00ED2F00">
              <w:rPr>
                <w:lang w:val="uk-UA"/>
              </w:rPr>
              <w:t xml:space="preserve">. </w:t>
            </w:r>
            <w:proofErr w:type="spellStart"/>
            <w:r w:rsidRPr="00ED2F00">
              <w:rPr>
                <w:lang w:val="uk-UA"/>
              </w:rPr>
              <w:t>Шумілова</w:t>
            </w:r>
            <w:proofErr w:type="spellEnd"/>
            <w:r w:rsidRPr="00ED2F00">
              <w:rPr>
                <w:lang w:val="uk-UA"/>
              </w:rPr>
              <w:t xml:space="preserve">, </w:t>
            </w:r>
            <w:proofErr w:type="spellStart"/>
            <w:r w:rsidRPr="00ED2F00">
              <w:rPr>
                <w:lang w:val="uk-UA"/>
              </w:rPr>
              <w:t>О.М</w:t>
            </w:r>
            <w:proofErr w:type="spellEnd"/>
            <w:r w:rsidRPr="00ED2F00">
              <w:rPr>
                <w:lang w:val="uk-UA"/>
              </w:rPr>
              <w:t xml:space="preserve">. </w:t>
            </w:r>
            <w:proofErr w:type="spellStart"/>
            <w:r w:rsidRPr="00ED2F00">
              <w:rPr>
                <w:lang w:val="uk-UA"/>
              </w:rPr>
              <w:t>Старокожко</w:t>
            </w:r>
            <w:proofErr w:type="spellEnd"/>
            <w:r w:rsidRPr="00ED2F00">
              <w:rPr>
                <w:lang w:val="uk-UA"/>
              </w:rPr>
              <w:t xml:space="preserve">, </w:t>
            </w:r>
            <w:proofErr w:type="spellStart"/>
            <w:r w:rsidRPr="00ED2F00">
              <w:rPr>
                <w:lang w:val="uk-UA"/>
              </w:rPr>
              <w:t>О.Б</w:t>
            </w:r>
            <w:proofErr w:type="spellEnd"/>
            <w:r w:rsidRPr="00ED2F00">
              <w:rPr>
                <w:lang w:val="uk-UA"/>
              </w:rPr>
              <w:t xml:space="preserve">. </w:t>
            </w:r>
            <w:proofErr w:type="spellStart"/>
            <w:r w:rsidRPr="00ED2F00">
              <w:rPr>
                <w:lang w:val="uk-UA"/>
              </w:rPr>
              <w:t>Голік.Бердянськ</w:t>
            </w:r>
            <w:proofErr w:type="spellEnd"/>
            <w:r w:rsidRPr="00ED2F00">
              <w:rPr>
                <w:lang w:val="uk-UA"/>
              </w:rPr>
              <w:t xml:space="preserve">: </w:t>
            </w:r>
            <w:proofErr w:type="spellStart"/>
            <w:r w:rsidRPr="00ED2F00">
              <w:rPr>
                <w:lang w:val="uk-UA"/>
              </w:rPr>
              <w:t>БДПУ</w:t>
            </w:r>
            <w:proofErr w:type="spellEnd"/>
            <w:r w:rsidRPr="00ED2F00">
              <w:rPr>
                <w:lang w:val="uk-UA"/>
              </w:rPr>
              <w:t>, 2020. 517 c.</w:t>
            </w:r>
          </w:p>
          <w:p w14:paraId="52F3B3B6" w14:textId="77777777" w:rsidR="00ED2F00" w:rsidRPr="00ED2F00" w:rsidRDefault="00ED2F00" w:rsidP="00ED2F00">
            <w:pPr>
              <w:pStyle w:val="af"/>
              <w:numPr>
                <w:ilvl w:val="0"/>
                <w:numId w:val="17"/>
              </w:numPr>
              <w:spacing w:before="0" w:beforeAutospacing="0" w:after="0" w:afterAutospacing="0"/>
              <w:ind w:left="0" w:firstLine="393"/>
              <w:jc w:val="both"/>
              <w:textAlignment w:val="baseline"/>
              <w:rPr>
                <w:lang w:val="uk-UA"/>
              </w:rPr>
            </w:pPr>
            <w:proofErr w:type="spellStart"/>
            <w:r w:rsidRPr="00ED2F00">
              <w:t>Педагогіка</w:t>
            </w:r>
            <w:proofErr w:type="spellEnd"/>
            <w:r w:rsidRPr="00ED2F00">
              <w:t xml:space="preserve"> </w:t>
            </w:r>
            <w:proofErr w:type="spellStart"/>
            <w:r w:rsidRPr="00ED2F00">
              <w:t>вищої</w:t>
            </w:r>
            <w:proofErr w:type="spellEnd"/>
            <w:r w:rsidRPr="00ED2F00">
              <w:t xml:space="preserve"> </w:t>
            </w:r>
            <w:proofErr w:type="spellStart"/>
            <w:r w:rsidRPr="00ED2F00">
              <w:t>школи</w:t>
            </w:r>
            <w:proofErr w:type="spellEnd"/>
            <w:r w:rsidRPr="00ED2F00">
              <w:t xml:space="preserve"> : </w:t>
            </w:r>
            <w:proofErr w:type="spellStart"/>
            <w:r w:rsidRPr="00ED2F00">
              <w:t>навч</w:t>
            </w:r>
            <w:proofErr w:type="spellEnd"/>
            <w:r w:rsidRPr="00ED2F00">
              <w:t xml:space="preserve">. </w:t>
            </w:r>
            <w:proofErr w:type="spellStart"/>
            <w:proofErr w:type="gramStart"/>
            <w:r w:rsidRPr="00ED2F00">
              <w:t>пос</w:t>
            </w:r>
            <w:proofErr w:type="gramEnd"/>
            <w:r w:rsidRPr="00ED2F00">
              <w:t>іб</w:t>
            </w:r>
            <w:proofErr w:type="spellEnd"/>
            <w:r w:rsidRPr="00ED2F00">
              <w:t xml:space="preserve">. / [В. О. </w:t>
            </w:r>
            <w:proofErr w:type="spellStart"/>
            <w:r w:rsidRPr="00ED2F00">
              <w:t>Тюріна</w:t>
            </w:r>
            <w:proofErr w:type="spellEnd"/>
            <w:r w:rsidRPr="00ED2F00">
              <w:t xml:space="preserve">, М. О. </w:t>
            </w:r>
            <w:proofErr w:type="spellStart"/>
            <w:r w:rsidRPr="00ED2F00">
              <w:t>Котелюх</w:t>
            </w:r>
            <w:proofErr w:type="spellEnd"/>
            <w:r w:rsidRPr="00ED2F00">
              <w:t xml:space="preserve">, О. І. Федоренко та </w:t>
            </w:r>
            <w:proofErr w:type="spellStart"/>
            <w:r w:rsidRPr="00ED2F00">
              <w:t>ін</w:t>
            </w:r>
            <w:proofErr w:type="spellEnd"/>
            <w:r w:rsidRPr="00ED2F00">
              <w:t xml:space="preserve">.]; за </w:t>
            </w:r>
            <w:proofErr w:type="spellStart"/>
            <w:r w:rsidRPr="00ED2F00">
              <w:t>заг</w:t>
            </w:r>
            <w:proofErr w:type="spellEnd"/>
            <w:r w:rsidRPr="00ED2F00">
              <w:t xml:space="preserve">. ред. О. І. Федоренко; </w:t>
            </w:r>
            <w:proofErr w:type="spellStart"/>
            <w:r w:rsidRPr="00ED2F00">
              <w:t>МВС</w:t>
            </w:r>
            <w:proofErr w:type="spellEnd"/>
            <w:r w:rsidRPr="00ED2F00">
              <w:t xml:space="preserve"> </w:t>
            </w:r>
            <w:proofErr w:type="spellStart"/>
            <w:r w:rsidRPr="00ED2F00">
              <w:t>України</w:t>
            </w:r>
            <w:proofErr w:type="spellEnd"/>
            <w:r w:rsidRPr="00ED2F00">
              <w:t xml:space="preserve">, </w:t>
            </w:r>
            <w:proofErr w:type="spellStart"/>
            <w:r w:rsidRPr="00ED2F00">
              <w:t>Харків</w:t>
            </w:r>
            <w:proofErr w:type="spellEnd"/>
            <w:r w:rsidRPr="00ED2F00">
              <w:t xml:space="preserve">. нац. ун-т </w:t>
            </w:r>
            <w:proofErr w:type="spellStart"/>
            <w:r w:rsidRPr="00ED2F00">
              <w:t>внутр</w:t>
            </w:r>
            <w:proofErr w:type="spellEnd"/>
            <w:r w:rsidRPr="00ED2F00">
              <w:t xml:space="preserve">. справ. – </w:t>
            </w:r>
            <w:proofErr w:type="spellStart"/>
            <w:r w:rsidRPr="00ED2F00">
              <w:t>Харків</w:t>
            </w:r>
            <w:proofErr w:type="spellEnd"/>
            <w:proofErr w:type="gramStart"/>
            <w:r w:rsidRPr="00ED2F00">
              <w:t xml:space="preserve"> :</w:t>
            </w:r>
            <w:proofErr w:type="gramEnd"/>
            <w:r w:rsidRPr="00ED2F00">
              <w:t xml:space="preserve"> </w:t>
            </w:r>
            <w:proofErr w:type="spellStart"/>
            <w:r w:rsidRPr="00ED2F00">
              <w:t>ФОП</w:t>
            </w:r>
            <w:proofErr w:type="spellEnd"/>
            <w:r w:rsidRPr="00ED2F00">
              <w:t xml:space="preserve"> </w:t>
            </w:r>
            <w:proofErr w:type="spellStart"/>
            <w:r w:rsidRPr="00ED2F00">
              <w:t>Бровін</w:t>
            </w:r>
            <w:proofErr w:type="spellEnd"/>
            <w:r w:rsidRPr="00ED2F00">
              <w:t xml:space="preserve"> </w:t>
            </w:r>
            <w:proofErr w:type="spellStart"/>
            <w:r w:rsidRPr="00ED2F00">
              <w:t>О.В</w:t>
            </w:r>
            <w:proofErr w:type="spellEnd"/>
            <w:r w:rsidRPr="00ED2F00">
              <w:t xml:space="preserve">., 2020. – 240 с. – </w:t>
            </w:r>
            <w:proofErr w:type="spellStart"/>
            <w:r w:rsidRPr="00ED2F00">
              <w:t>ISBN</w:t>
            </w:r>
            <w:proofErr w:type="spellEnd"/>
            <w:r w:rsidRPr="00ED2F00">
              <w:t xml:space="preserve"> 978-617-7912-47-6.</w:t>
            </w:r>
          </w:p>
          <w:p w14:paraId="6A4241B4" w14:textId="77777777" w:rsidR="00ED2F00" w:rsidRPr="00ED2F00" w:rsidRDefault="00ED2F00" w:rsidP="00ED2F00">
            <w:pPr>
              <w:pStyle w:val="a9"/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160" w:line="240" w:lineRule="auto"/>
              <w:ind w:left="0" w:firstLine="3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uk-UA" w:eastAsia="uk-UA" w:bidi="hi-IN"/>
              </w:rPr>
            </w:pPr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Фурман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Шандрук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Організаційно-діяльнісні ігри у вищій школі : монографія /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Фурман,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Шандрук . – Тернопіль : </w:t>
            </w:r>
            <w:proofErr w:type="spellStart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ТНЕУ</w:t>
            </w:r>
            <w:proofErr w:type="spellEnd"/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 . – 272 с.</w:t>
            </w:r>
          </w:p>
          <w:p w14:paraId="0ADF8883" w14:textId="77777777" w:rsidR="00ED2F00" w:rsidRPr="00ED2F00" w:rsidRDefault="00ED2F00" w:rsidP="00ED2F00">
            <w:pPr>
              <w:widowControl w:val="0"/>
              <w:suppressAutoHyphens/>
              <w:autoSpaceDN w:val="0"/>
              <w:spacing w:line="240" w:lineRule="auto"/>
              <w:ind w:firstLine="39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uk-UA" w:eastAsia="uk-UA" w:bidi="hi-IN"/>
              </w:rPr>
            </w:pPr>
            <w:r w:rsidRPr="00ED2F00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uk-UA" w:eastAsia="uk-UA" w:bidi="hi-IN"/>
              </w:rPr>
              <w:t>Інформаційні ресурси</w:t>
            </w:r>
          </w:p>
          <w:p w14:paraId="3C84AF34" w14:textId="77777777" w:rsidR="00ED2F00" w:rsidRPr="00ED2F00" w:rsidRDefault="00ED2F00" w:rsidP="0073555E">
            <w:pPr>
              <w:pStyle w:val="a9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39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Міністерство освіти та науки України </w:t>
            </w:r>
            <w:hyperlink r:id="rId8" w:history="1">
              <w:r w:rsidRPr="00ED2F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http://mon.gov.ua</w:t>
              </w:r>
            </w:hyperlink>
          </w:p>
          <w:p w14:paraId="49423EC6" w14:textId="77777777" w:rsidR="00ED2F00" w:rsidRPr="00ED2F00" w:rsidRDefault="00ED2F00" w:rsidP="0073555E">
            <w:pPr>
              <w:pStyle w:val="a9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393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національний університет імені І.І.Мечникова </w:t>
            </w:r>
            <w:hyperlink r:id="rId9" w:history="1">
              <w:r w:rsidRPr="00ED2F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http://onu.edu.u</w:t>
              </w:r>
            </w:hyperlink>
            <w:r w:rsidRPr="00ED2F00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</w:p>
          <w:p w14:paraId="0D6F0674" w14:textId="77777777" w:rsidR="00ED2F00" w:rsidRPr="00ED2F00" w:rsidRDefault="00ED2F00" w:rsidP="0073555E">
            <w:pPr>
              <w:pStyle w:val="a9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393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F00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Prometheus</w:t>
            </w:r>
            <w:proofErr w:type="spellEnd"/>
            <w:r w:rsidRPr="00ED2F00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платформа онлайн-освіти в Україні </w:t>
            </w:r>
            <w:hyperlink r:id="rId10" w:history="1">
              <w:r w:rsidRPr="00ED2F0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http://prometheus.org.ua</w:t>
              </w:r>
            </w:hyperlink>
          </w:p>
          <w:p w14:paraId="69187E8E" w14:textId="77573F6B" w:rsidR="00DF40B3" w:rsidRPr="00F5251C" w:rsidRDefault="00ED2F00" w:rsidP="0073555E">
            <w:pPr>
              <w:pStyle w:val="Default"/>
              <w:widowControl w:val="0"/>
              <w:numPr>
                <w:ilvl w:val="0"/>
                <w:numId w:val="18"/>
              </w:numPr>
              <w:ind w:left="0" w:firstLine="393"/>
              <w:jc w:val="both"/>
              <w:rPr>
                <w:rFonts w:ascii="Times New Roman" w:hAnsi="Times New Roman" w:cs="Times New Roman"/>
              </w:rPr>
            </w:pPr>
            <w:r w:rsidRPr="00ED2F00">
              <w:rPr>
                <w:rFonts w:ascii="Times New Roman" w:hAnsi="Times New Roman" w:cs="Times New Roman"/>
              </w:rPr>
              <w:t xml:space="preserve">Національне агентство із забезпечення якості вищої освіти </w:t>
            </w:r>
            <w:hyperlink r:id="rId11" w:history="1">
              <w:r w:rsidRPr="00ED2F00">
                <w:rPr>
                  <w:rStyle w:val="a8"/>
                  <w:rFonts w:ascii="Times New Roman" w:hAnsi="Times New Roman" w:cs="Times New Roman"/>
                </w:rPr>
                <w:t>https://naqa.gov.ua/</w:t>
              </w:r>
            </w:hyperlink>
          </w:p>
        </w:tc>
      </w:tr>
    </w:tbl>
    <w:p w14:paraId="4FD2DA77" w14:textId="77777777" w:rsidR="005D428A" w:rsidRPr="00243663" w:rsidRDefault="005D428A" w:rsidP="00243663">
      <w:pPr>
        <w:widowControl w:val="0"/>
        <w:spacing w:after="0" w:line="240" w:lineRule="auto"/>
        <w:ind w:firstLine="363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  <w:lang w:val="uk-UA"/>
        </w:rPr>
      </w:pPr>
    </w:p>
    <w:p w14:paraId="431723A2" w14:textId="5601A7AE" w:rsidR="0032666A" w:rsidRPr="00243663" w:rsidRDefault="0032666A" w:rsidP="00243663">
      <w:pPr>
        <w:widowControl w:val="0"/>
        <w:spacing w:after="0" w:line="240" w:lineRule="auto"/>
        <w:ind w:firstLine="36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366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ОЦІНЮВАННЯ</w:t>
      </w:r>
    </w:p>
    <w:p w14:paraId="7E5FCD83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 xml:space="preserve">Форма підсумкового контролю – диференційований  залік.   </w:t>
      </w:r>
    </w:p>
    <w:p w14:paraId="366B1940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До захисту практики здобувачем вищої освіти ступеня доктора філософії подаються наступні документи:</w:t>
      </w:r>
    </w:p>
    <w:p w14:paraId="45B47A53" w14:textId="77777777" w:rsidR="00ED2F00" w:rsidRPr="00ED2F00" w:rsidRDefault="00ED2F00" w:rsidP="00ED2F00">
      <w:pPr>
        <w:pStyle w:val="23"/>
        <w:numPr>
          <w:ilvl w:val="0"/>
          <w:numId w:val="19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Індивідуальний план проходження практики.</w:t>
      </w:r>
    </w:p>
    <w:p w14:paraId="37C5A655" w14:textId="77777777" w:rsidR="00ED2F00" w:rsidRPr="00ED2F00" w:rsidRDefault="00ED2F00" w:rsidP="00ED2F00">
      <w:pPr>
        <w:pStyle w:val="23"/>
        <w:numPr>
          <w:ilvl w:val="0"/>
          <w:numId w:val="19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Відгук-характеристика керівника практики.</w:t>
      </w:r>
    </w:p>
    <w:p w14:paraId="348ADF19" w14:textId="77777777" w:rsidR="00ED2F00" w:rsidRPr="00ED2F00" w:rsidRDefault="00ED2F00" w:rsidP="00ED2F00">
      <w:pPr>
        <w:pStyle w:val="23"/>
        <w:numPr>
          <w:ilvl w:val="0"/>
          <w:numId w:val="19"/>
        </w:numPr>
        <w:shd w:val="clear" w:color="auto" w:fill="auto"/>
        <w:tabs>
          <w:tab w:val="left" w:pos="879"/>
          <w:tab w:val="left" w:pos="993"/>
        </w:tabs>
        <w:spacing w:before="0"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Портфоліо з матеріалами щодо виконання всіх завдань практики (у паперовому вигляді):</w:t>
      </w:r>
    </w:p>
    <w:p w14:paraId="4E9DA237" w14:textId="77777777" w:rsidR="00ED2F00" w:rsidRPr="00ED2F00" w:rsidRDefault="00ED2F00" w:rsidP="00ED2F00">
      <w:pPr>
        <w:pStyle w:val="af0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Звіт про підсумки практики, що містить виклад проведеної під час практики роботи, зокрема: перелік проведених навчальних занять, методичної роботи, виховних (</w:t>
      </w:r>
      <w:proofErr w:type="spellStart"/>
      <w:r w:rsidRPr="00ED2F00">
        <w:rPr>
          <w:rFonts w:ascii="Times New Roman" w:hAnsi="Times New Roman" w:cs="Times New Roman"/>
          <w:sz w:val="24"/>
          <w:szCs w:val="24"/>
          <w:lang w:val="uk-UA"/>
        </w:rPr>
        <w:t>позааудиторних</w:t>
      </w:r>
      <w:proofErr w:type="spellEnd"/>
      <w:r w:rsidRPr="00ED2F00">
        <w:rPr>
          <w:rFonts w:ascii="Times New Roman" w:hAnsi="Times New Roman" w:cs="Times New Roman"/>
          <w:sz w:val="24"/>
          <w:szCs w:val="24"/>
          <w:lang w:val="uk-UA"/>
        </w:rPr>
        <w:t>, профорієнтаційних) заходів практиканта, перелік відвіданих занять, тощо.</w:t>
      </w:r>
    </w:p>
    <w:p w14:paraId="1064F38C" w14:textId="77777777" w:rsidR="00ED2F00" w:rsidRPr="00ED2F00" w:rsidRDefault="00ED2F00" w:rsidP="00ED2F00">
      <w:pPr>
        <w:pStyle w:val="af0"/>
        <w:widowControl w:val="0"/>
        <w:numPr>
          <w:ilvl w:val="0"/>
          <w:numId w:val="20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Розроблені плани-конспекти відкритих залікових занять (не менше однієї лекції, двох практичних, семінарських або лабораторних занять).</w:t>
      </w:r>
    </w:p>
    <w:p w14:paraId="0BDFF3FD" w14:textId="77777777" w:rsidR="00ED2F00" w:rsidRPr="00ED2F00" w:rsidRDefault="00ED2F00" w:rsidP="00ED2F00">
      <w:pPr>
        <w:pStyle w:val="af0"/>
        <w:widowControl w:val="0"/>
        <w:numPr>
          <w:ilvl w:val="0"/>
          <w:numId w:val="20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Аналіз одного з відвіданих занять викладачів або інших аспірантів (лекції, практичного, семінарського,  лабораторного заняття).</w:t>
      </w:r>
    </w:p>
    <w:p w14:paraId="299FF83E" w14:textId="77777777" w:rsidR="00ED2F00" w:rsidRPr="00ED2F00" w:rsidRDefault="00ED2F00" w:rsidP="00ED2F00">
      <w:pPr>
        <w:pStyle w:val="af0"/>
        <w:widowControl w:val="0"/>
        <w:numPr>
          <w:ilvl w:val="0"/>
          <w:numId w:val="20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Підготовлені дидактичні матеріали, наочні засоби навчання (презентації), матеріали, що ілюструють використання інформаційно-комунікаційних та інтерактивних технологій під час проведення занять (кількість, назва, теми).</w:t>
      </w:r>
    </w:p>
    <w:p w14:paraId="7903395D" w14:textId="77777777" w:rsidR="00ED2F00" w:rsidRPr="00ED2F00" w:rsidRDefault="00ED2F00" w:rsidP="00ED2F00">
      <w:pPr>
        <w:pStyle w:val="af0"/>
        <w:widowControl w:val="0"/>
        <w:numPr>
          <w:ilvl w:val="0"/>
          <w:numId w:val="20"/>
        </w:numPr>
        <w:tabs>
          <w:tab w:val="left" w:pos="993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>План-конспект виховного (</w:t>
      </w:r>
      <w:proofErr w:type="spellStart"/>
      <w:r w:rsidRPr="00ED2F00">
        <w:rPr>
          <w:rFonts w:ascii="Times New Roman" w:hAnsi="Times New Roman" w:cs="Times New Roman"/>
          <w:sz w:val="24"/>
          <w:szCs w:val="24"/>
          <w:lang w:val="uk-UA"/>
        </w:rPr>
        <w:t>позааудиторного</w:t>
      </w:r>
      <w:proofErr w:type="spellEnd"/>
      <w:r w:rsidRPr="00ED2F00">
        <w:rPr>
          <w:rFonts w:ascii="Times New Roman" w:hAnsi="Times New Roman" w:cs="Times New Roman"/>
          <w:sz w:val="24"/>
          <w:szCs w:val="24"/>
          <w:lang w:val="uk-UA"/>
        </w:rPr>
        <w:t>, профорієнтаційного) заходу/засідання наукового гуртка/проблемної групи,  що провів аспірант.</w:t>
      </w:r>
    </w:p>
    <w:p w14:paraId="0BBC92A2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Документація подається керівнику практики в строки згідно з затвердженим планом роботи.</w:t>
      </w:r>
      <w:r w:rsidRPr="00ED2F0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C520F44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 xml:space="preserve">До захисту практики допускаються здобувачі вищої освіти ступеня доктора філософії, які у повному обсязі виконали індивідуальний план практики і надали пакет документів, передбачених Програмою. </w:t>
      </w:r>
    </w:p>
    <w:p w14:paraId="5320894E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практики та її захист оцінюються на підставі наданих звітних документів, а також висновків, які відображені у відгуку-характеристиці керівника практики. </w:t>
      </w:r>
    </w:p>
    <w:p w14:paraId="22405ADE" w14:textId="77777777" w:rsidR="00ED2F00" w:rsidRPr="00ED2F00" w:rsidRDefault="00ED2F00" w:rsidP="00ED2F00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D2F00">
        <w:rPr>
          <w:rFonts w:ascii="Times New Roman" w:hAnsi="Times New Roman" w:cs="Times New Roman"/>
          <w:sz w:val="24"/>
          <w:szCs w:val="24"/>
          <w:lang w:val="uk-UA"/>
        </w:rPr>
        <w:t xml:space="preserve">Підсумковий контроль з педагогічної асистентської практики відбувається у формі диференційованого заліку. При визначенні підсумкової оцінки враховуються результати оцінювання з усіх видів робіт (навчальної, методичної, організаційної), передбачених програмою практики. Оцінювання діяльності аспіранта-практиканта здійснюється згідно Положення про організацію і проведення контролю результатів навчання здобувачів вищої освіти Одеського національного університету імені </w:t>
      </w:r>
      <w:proofErr w:type="spellStart"/>
      <w:r w:rsidRPr="00ED2F00">
        <w:rPr>
          <w:rFonts w:ascii="Times New Roman" w:hAnsi="Times New Roman" w:cs="Times New Roman"/>
          <w:sz w:val="24"/>
          <w:szCs w:val="24"/>
          <w:lang w:val="uk-UA"/>
        </w:rPr>
        <w:t>І.І</w:t>
      </w:r>
      <w:proofErr w:type="spellEnd"/>
      <w:r w:rsidRPr="00ED2F00">
        <w:rPr>
          <w:rFonts w:ascii="Times New Roman" w:hAnsi="Times New Roman" w:cs="Times New Roman"/>
          <w:sz w:val="24"/>
          <w:szCs w:val="24"/>
          <w:lang w:val="uk-UA"/>
        </w:rPr>
        <w:t>. Мечникова.</w:t>
      </w:r>
    </w:p>
    <w:p w14:paraId="23CA1ACB" w14:textId="77777777" w:rsidR="003E41AC" w:rsidRDefault="003E41AC" w:rsidP="002436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ED8D235" w14:textId="77777777" w:rsidR="007F0606" w:rsidRPr="007F0606" w:rsidRDefault="007F0606" w:rsidP="007F06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060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Розподіл балів, які отримують аспіранти за практику</w:t>
      </w:r>
    </w:p>
    <w:tbl>
      <w:tblPr>
        <w:tblStyle w:val="a3"/>
        <w:tblW w:w="9350" w:type="dxa"/>
        <w:tblInd w:w="284" w:type="dxa"/>
        <w:tblLook w:val="04A0" w:firstRow="1" w:lastRow="0" w:firstColumn="1" w:lastColumn="0" w:noHBand="0" w:noVBand="1"/>
      </w:tblPr>
      <w:tblGrid>
        <w:gridCol w:w="987"/>
        <w:gridCol w:w="6095"/>
        <w:gridCol w:w="2268"/>
      </w:tblGrid>
      <w:tr w:rsidR="007F0606" w:rsidRPr="007F0606" w14:paraId="4A67E85A" w14:textId="77777777" w:rsidTr="003521FF">
        <w:tc>
          <w:tcPr>
            <w:tcW w:w="987" w:type="dxa"/>
          </w:tcPr>
          <w:p w14:paraId="3F052221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095" w:type="dxa"/>
          </w:tcPr>
          <w:p w14:paraId="42FB34E3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2268" w:type="dxa"/>
          </w:tcPr>
          <w:p w14:paraId="3A28CDB2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7F0606" w:rsidRPr="007F0606" w14:paraId="7F84D8FE" w14:textId="77777777" w:rsidTr="003521FF">
        <w:trPr>
          <w:trHeight w:val="96"/>
        </w:trPr>
        <w:tc>
          <w:tcPr>
            <w:tcW w:w="987" w:type="dxa"/>
          </w:tcPr>
          <w:p w14:paraId="0F499180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14:paraId="145F95F2" w14:textId="77777777" w:rsidR="007F0606" w:rsidRPr="007F0606" w:rsidRDefault="007F0606" w:rsidP="007F0606">
            <w:pPr>
              <w:pStyle w:val="23"/>
              <w:shd w:val="clear" w:color="auto" w:fill="auto"/>
              <w:tabs>
                <w:tab w:val="left" w:pos="87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Рівень науково-методичної підготовки:</w:t>
            </w:r>
          </w:p>
        </w:tc>
        <w:tc>
          <w:tcPr>
            <w:tcW w:w="2268" w:type="dxa"/>
          </w:tcPr>
          <w:p w14:paraId="32083277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F0606" w:rsidRPr="007F0606" w14:paraId="720556E9" w14:textId="77777777" w:rsidTr="003521FF">
        <w:tc>
          <w:tcPr>
            <w:tcW w:w="987" w:type="dxa"/>
          </w:tcPr>
          <w:p w14:paraId="26857958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</w:tcPr>
          <w:p w14:paraId="698CDC30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Рівень сформованості системи </w:t>
            </w:r>
            <w:proofErr w:type="spellStart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-педагогічних умінь і якість </w:t>
            </w:r>
            <w:proofErr w:type="spellStart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викладацько</w:t>
            </w:r>
            <w:proofErr w:type="spellEnd"/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-педагогічної діяльності </w:t>
            </w:r>
          </w:p>
        </w:tc>
        <w:tc>
          <w:tcPr>
            <w:tcW w:w="2268" w:type="dxa"/>
          </w:tcPr>
          <w:p w14:paraId="5BE8189E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7F0606" w:rsidRPr="007F0606" w14:paraId="3FB8531A" w14:textId="77777777" w:rsidTr="003521FF">
        <w:tc>
          <w:tcPr>
            <w:tcW w:w="987" w:type="dxa"/>
          </w:tcPr>
          <w:p w14:paraId="51E42FF7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95" w:type="dxa"/>
          </w:tcPr>
          <w:p w14:paraId="3A10F238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практики</w:t>
            </w:r>
          </w:p>
        </w:tc>
        <w:tc>
          <w:tcPr>
            <w:tcW w:w="2268" w:type="dxa"/>
          </w:tcPr>
          <w:p w14:paraId="37291FDE" w14:textId="77777777" w:rsidR="007F0606" w:rsidRPr="007F0606" w:rsidRDefault="007F0606" w:rsidP="007F06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1D58E2EA" w14:textId="77777777" w:rsidR="007F0606" w:rsidRPr="007F0606" w:rsidRDefault="007F0606" w:rsidP="007F0606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605F602" w14:textId="77777777" w:rsidR="007F0606" w:rsidRPr="007F0606" w:rsidRDefault="007F0606" w:rsidP="007F0606">
      <w:pPr>
        <w:pStyle w:val="12"/>
        <w:numPr>
          <w:ilvl w:val="1"/>
          <w:numId w:val="6"/>
        </w:numPr>
        <w:shd w:val="clear" w:color="auto" w:fill="auto"/>
        <w:tabs>
          <w:tab w:val="left" w:pos="579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Критерії оцінювання рівня науково-методичної підготовки аспіранта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29"/>
      </w:tblGrid>
      <w:tr w:rsidR="007F0606" w:rsidRPr="007F0606" w14:paraId="75E9D3B0" w14:textId="77777777" w:rsidTr="007F0606">
        <w:trPr>
          <w:trHeight w:val="20"/>
        </w:trPr>
        <w:tc>
          <w:tcPr>
            <w:tcW w:w="1951" w:type="dxa"/>
          </w:tcPr>
          <w:p w14:paraId="5DBBA41C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7529" w:type="dxa"/>
          </w:tcPr>
          <w:p w14:paraId="0293A9E8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Критерії оцінювання рівня досягнень</w:t>
            </w:r>
          </w:p>
        </w:tc>
      </w:tr>
      <w:tr w:rsidR="007F0606" w:rsidRPr="007F0606" w14:paraId="41BEC7DE" w14:textId="77777777" w:rsidTr="007F0606">
        <w:trPr>
          <w:trHeight w:val="20"/>
        </w:trPr>
        <w:tc>
          <w:tcPr>
            <w:tcW w:w="1951" w:type="dxa"/>
          </w:tcPr>
          <w:p w14:paraId="266AFFCD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Високий рівень</w:t>
            </w:r>
          </w:p>
          <w:p w14:paraId="71E4256D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(40-30  балів)</w:t>
            </w:r>
          </w:p>
        </w:tc>
        <w:tc>
          <w:tcPr>
            <w:tcW w:w="7529" w:type="dxa"/>
          </w:tcPr>
          <w:p w14:paraId="587CAB26" w14:textId="77777777" w:rsidR="007F0606" w:rsidRPr="007F0606" w:rsidRDefault="007F0606" w:rsidP="007F0606">
            <w:pPr>
              <w:pStyle w:val="23"/>
              <w:shd w:val="clear" w:color="auto" w:fill="auto"/>
              <w:tabs>
                <w:tab w:val="left" w:pos="879"/>
                <w:tab w:val="left" w:pos="993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у повному обсязі та на високому рівні  володіє 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фаховими знаннями і методиками викладання фахових дисциплін, теоретичними основами планування освітнього процесу, обліку та контролю знань та умінь студентів у закладі вищої освіти, знаннями нормативно-правової та службової документації, уміння працювати з науковими першоджерелами для вирішення завдань 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практики; демонструє усвідомлення освітніх цілей і завдань; доцільність змісту, форм і методів роботи зі студентами; притаманна творча інтерпретація інноваційних педагогічних технологій; оформлює методичні розробки занять і виховних заходів відповідно до дидактичних вимог; демонструє на високому рівні розвинуті  уміння цілеспрямовано спостерігати та аналізувати різні форми навчально-виховної роботи зі студентами,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ґрунтовність самоаналізу (власної педагогічної діяльності) та аналізу роботи колег.</w:t>
            </w:r>
          </w:p>
        </w:tc>
      </w:tr>
      <w:tr w:rsidR="007F0606" w:rsidRPr="007F0606" w14:paraId="3BCE1C50" w14:textId="77777777" w:rsidTr="007F0606">
        <w:trPr>
          <w:trHeight w:val="20"/>
        </w:trPr>
        <w:tc>
          <w:tcPr>
            <w:tcW w:w="1951" w:type="dxa"/>
          </w:tcPr>
          <w:p w14:paraId="4F065B2D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Добрий рівень</w:t>
            </w:r>
          </w:p>
          <w:p w14:paraId="41E4AAC9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(30-20  бали)</w:t>
            </w:r>
          </w:p>
        </w:tc>
        <w:tc>
          <w:tcPr>
            <w:tcW w:w="7529" w:type="dxa"/>
          </w:tcPr>
          <w:p w14:paraId="7C78A7E6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достатньо повно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володіє 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фаховими знаннями і методиками викладання фахових дисциплін, теоретичними основами планування освітнього процесу, обліку та контролю знань та умінь студентів у закладі вищої освіти, знаннями нормативно-правової та службової документації, уміння працювати з науковими першоджерелами для вирішення завдань практики; демонструє усвідомлення освітніх цілей і завдань; доцільність змісту, форм і методів роботи зі студентами; притаманна творча інтерпретація інноваційних педагогічних технологій; оформлює методичні розробки занять і виховних заходів відповідно до дидактичних вимог; демонструє на високому рівні розвинуті  уміння цілеспрямовано спостерігати та аналізувати різні форми навчально-виховної роботи зі студентами,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ґрунтовність самоаналізу (власної педагогічної діяльності) та аналізу роботи колег.</w:t>
            </w:r>
          </w:p>
        </w:tc>
      </w:tr>
      <w:tr w:rsidR="007F0606" w:rsidRPr="007F0606" w14:paraId="32DAF806" w14:textId="77777777" w:rsidTr="007F0606">
        <w:trPr>
          <w:trHeight w:val="20"/>
        </w:trPr>
        <w:tc>
          <w:tcPr>
            <w:tcW w:w="1951" w:type="dxa"/>
          </w:tcPr>
          <w:p w14:paraId="6D210958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Задовільний рівень</w:t>
            </w:r>
          </w:p>
          <w:p w14:paraId="27705E78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(20-10 балів)</w:t>
            </w:r>
          </w:p>
        </w:tc>
        <w:tc>
          <w:tcPr>
            <w:tcW w:w="7529" w:type="dxa"/>
          </w:tcPr>
          <w:p w14:paraId="1CE4F1D8" w14:textId="77777777" w:rsidR="007F0606" w:rsidRPr="007F0606" w:rsidRDefault="007F0606" w:rsidP="007F0606">
            <w:pPr>
              <w:pStyle w:val="ac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Оцінюється робота здобувача, який відтворює значну частину матеріалу, якій свідчить про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науково-методичну підготовку аспіранта, висвітлює його основний зміст, виявляє елементарні знання окремих положень, але не здатний до глибокого, всебічного аналізу, допускає істотні неточності та помилки.</w:t>
            </w:r>
          </w:p>
          <w:p w14:paraId="161EB38D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Може використовувати знання для стандартних практичних ситуацій, має елементарні, нестійкі навички виконання завдання.</w:t>
            </w:r>
          </w:p>
        </w:tc>
      </w:tr>
      <w:tr w:rsidR="007F0606" w:rsidRPr="007F0606" w14:paraId="14C4B251" w14:textId="77777777" w:rsidTr="007F0606">
        <w:trPr>
          <w:trHeight w:val="20"/>
        </w:trPr>
        <w:tc>
          <w:tcPr>
            <w:tcW w:w="1951" w:type="dxa"/>
          </w:tcPr>
          <w:p w14:paraId="1569C2D1" w14:textId="77777777" w:rsidR="007F0606" w:rsidRPr="007F0606" w:rsidRDefault="007F0606" w:rsidP="007F060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606">
              <w:rPr>
                <w:rFonts w:ascii="Times New Roman" w:hAnsi="Times New Roman" w:cs="Times New Roman"/>
                <w:b/>
                <w:bCs/>
              </w:rPr>
              <w:t>Незадовільний рівень з можливістю відпрацювання</w:t>
            </w:r>
          </w:p>
          <w:p w14:paraId="15638E17" w14:textId="77777777" w:rsidR="007F0606" w:rsidRPr="007F0606" w:rsidRDefault="007F0606" w:rsidP="007F060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606">
              <w:rPr>
                <w:rFonts w:ascii="Times New Roman" w:hAnsi="Times New Roman" w:cs="Times New Roman"/>
                <w:b/>
                <w:bCs/>
              </w:rPr>
              <w:t>(10-0 балів)</w:t>
            </w:r>
          </w:p>
        </w:tc>
        <w:tc>
          <w:tcPr>
            <w:tcW w:w="7529" w:type="dxa"/>
          </w:tcPr>
          <w:p w14:paraId="274ECABE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не володіє фаховими знаннями і методиками викладання фахових дисциплін, теоретичними основами планування освітнього процесу у достатньому обсязі, проте фрагментарно, поверхово орієнтується в основах планування освітнього процесу, обліку та контролю знань та умінь студентів у закладі вищої освіти, знаннями нормативно-правової та службової документації,  оформлює методичні розробки занять і виховних заходів не відповідно до вимог, непритаманна творча інтерпретація інноваційних педагогічних технологій; відсутні 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цілеспрямовано спостерігати та аналізувати різні форми навчально-виховної роботи зі студентами, відсутні навички щодо  до ґрунтовного самоаналізу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(власної педагогічної діяльності) та аналізу роботи колег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58F9985A" w14:textId="77777777" w:rsidR="007F0606" w:rsidRPr="007F0606" w:rsidRDefault="007F0606" w:rsidP="007F0606">
      <w:pPr>
        <w:pStyle w:val="23"/>
        <w:shd w:val="clear" w:color="auto" w:fill="auto"/>
        <w:tabs>
          <w:tab w:val="left" w:pos="87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7A56A71C" w14:textId="2250C8B2" w:rsidR="007F0606" w:rsidRPr="007F0606" w:rsidRDefault="007F0606" w:rsidP="007F0606">
      <w:pPr>
        <w:pStyle w:val="12"/>
        <w:shd w:val="clear" w:color="auto" w:fill="auto"/>
        <w:tabs>
          <w:tab w:val="left" w:pos="57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Критерії оцінювання рівня сформованості системи </w:t>
      </w:r>
      <w:proofErr w:type="spellStart"/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професійно</w:t>
      </w:r>
      <w:proofErr w:type="spellEnd"/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-педагогічних умінь і якість </w:t>
      </w:r>
      <w:proofErr w:type="spellStart"/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викладацько</w:t>
      </w:r>
      <w:proofErr w:type="spellEnd"/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-педагогічної діяльності аспіранта-практиканта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29"/>
      </w:tblGrid>
      <w:tr w:rsidR="007F0606" w:rsidRPr="007F0606" w14:paraId="79EACEC8" w14:textId="77777777" w:rsidTr="007F0606">
        <w:trPr>
          <w:trHeight w:val="20"/>
        </w:trPr>
        <w:tc>
          <w:tcPr>
            <w:tcW w:w="1951" w:type="dxa"/>
          </w:tcPr>
          <w:p w14:paraId="6955C505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7529" w:type="dxa"/>
          </w:tcPr>
          <w:p w14:paraId="1A744795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Критерії оцінювання рівня досягнень</w:t>
            </w:r>
          </w:p>
        </w:tc>
      </w:tr>
      <w:tr w:rsidR="007F0606" w:rsidRPr="007F0606" w14:paraId="68E21E4F" w14:textId="77777777" w:rsidTr="007F0606">
        <w:trPr>
          <w:trHeight w:val="20"/>
        </w:trPr>
        <w:tc>
          <w:tcPr>
            <w:tcW w:w="1951" w:type="dxa"/>
          </w:tcPr>
          <w:p w14:paraId="400BBC94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Високий рівень</w:t>
            </w:r>
          </w:p>
          <w:p w14:paraId="1D4E3F3A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(40-30  балів)</w:t>
            </w:r>
          </w:p>
        </w:tc>
        <w:tc>
          <w:tcPr>
            <w:tcW w:w="7529" w:type="dxa"/>
          </w:tcPr>
          <w:p w14:paraId="5DDC5628" w14:textId="77777777" w:rsidR="007F0606" w:rsidRPr="007F0606" w:rsidRDefault="007F0606" w:rsidP="007F0606">
            <w:pPr>
              <w:pStyle w:val="ac"/>
              <w:ind w:firstLine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у повному обсязі та на високому рівні  демонструє відповідність лекційних, практичних, семінарських, лабораторних, індивідуальних занять сучасним дидактичним вимогам до навчальних занять у закладах вищої освіти; володіння методикою організації та проведення різних видів діяльності зі студентами; ефективність застосування та творча інтерпретація інноваційних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педагогічних технологій; якість підготовки, організації і проведення заходу виховного (профорієнтаційного) спрямування.</w:t>
            </w:r>
          </w:p>
        </w:tc>
      </w:tr>
      <w:tr w:rsidR="007F0606" w:rsidRPr="007F0606" w14:paraId="59E1F85E" w14:textId="77777777" w:rsidTr="007F0606">
        <w:trPr>
          <w:trHeight w:val="20"/>
        </w:trPr>
        <w:tc>
          <w:tcPr>
            <w:tcW w:w="1951" w:type="dxa"/>
          </w:tcPr>
          <w:p w14:paraId="45B1BE7A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Добрий рівень</w:t>
            </w:r>
          </w:p>
          <w:p w14:paraId="4EE518E0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(30-20  бали)</w:t>
            </w:r>
          </w:p>
        </w:tc>
        <w:tc>
          <w:tcPr>
            <w:tcW w:w="7529" w:type="dxa"/>
          </w:tcPr>
          <w:p w14:paraId="45F818F3" w14:textId="77777777" w:rsidR="007F0606" w:rsidRPr="007F0606" w:rsidRDefault="007F0606" w:rsidP="007F0606">
            <w:pPr>
              <w:pStyle w:val="ac"/>
              <w:ind w:firstLine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демонструє достатньо повно 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відповідність лекційних, практичних, семінарських, лабораторних, індивідуальних занять сучасним дидактичним вимогам до навчальних занять у закладах вищої освіти; володіє методикою організації та проведення різних видів діяльності зі студентами; ефективно застосовує інноваційні педагогічні технології; демонструє достатній рівень якості підготовки, організації і проведення заходу виховного (профорієнтаційного) спрямування.</w:t>
            </w:r>
          </w:p>
        </w:tc>
      </w:tr>
      <w:tr w:rsidR="007F0606" w:rsidRPr="007F0606" w14:paraId="059924BE" w14:textId="77777777" w:rsidTr="007F0606">
        <w:trPr>
          <w:trHeight w:val="20"/>
        </w:trPr>
        <w:tc>
          <w:tcPr>
            <w:tcW w:w="1951" w:type="dxa"/>
          </w:tcPr>
          <w:p w14:paraId="4D022309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Задовільний рівень</w:t>
            </w:r>
          </w:p>
          <w:p w14:paraId="6606F7E5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(20-10 балів)</w:t>
            </w:r>
          </w:p>
        </w:tc>
        <w:tc>
          <w:tcPr>
            <w:tcW w:w="7529" w:type="dxa"/>
          </w:tcPr>
          <w:p w14:paraId="3460EE0C" w14:textId="77777777" w:rsidR="007F0606" w:rsidRPr="007F0606" w:rsidRDefault="007F0606" w:rsidP="007F0606">
            <w:pPr>
              <w:pStyle w:val="ac"/>
              <w:ind w:firstLine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Оцінюється робота здобувача, який демонструє на задовільному рівні відповідність лекційних, практичних, семінарських, лабораторних, індивідуальних занять сучасним дидактичним вимогам до навчальних занять у закладах вищої освіти; відтворює частково володіння методикою організації та проведення різних видів діяльності зі студентами; не здатний до глибокого, всебічного аналізу ефективності застосування  інноваційних педагогічних технологій;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ab/>
              <w:t>допускає істотні неточності та помилки щодо підготовки, організації і проведення заходу виховного (профорієнтаційного) спрямування.</w:t>
            </w:r>
          </w:p>
        </w:tc>
      </w:tr>
      <w:tr w:rsidR="007F0606" w:rsidRPr="007F0606" w14:paraId="282CC167" w14:textId="77777777" w:rsidTr="007F0606">
        <w:trPr>
          <w:trHeight w:val="20"/>
        </w:trPr>
        <w:tc>
          <w:tcPr>
            <w:tcW w:w="1951" w:type="dxa"/>
          </w:tcPr>
          <w:p w14:paraId="5F235374" w14:textId="77777777" w:rsidR="007F0606" w:rsidRPr="007F0606" w:rsidRDefault="007F0606" w:rsidP="007F060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606">
              <w:rPr>
                <w:rFonts w:ascii="Times New Roman" w:hAnsi="Times New Roman" w:cs="Times New Roman"/>
                <w:b/>
                <w:bCs/>
              </w:rPr>
              <w:t>Незадовільний рівень з можливістю відпрацювання</w:t>
            </w:r>
          </w:p>
          <w:p w14:paraId="69457F73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(10-0 балів)</w:t>
            </w:r>
          </w:p>
        </w:tc>
        <w:tc>
          <w:tcPr>
            <w:tcW w:w="7529" w:type="dxa"/>
          </w:tcPr>
          <w:p w14:paraId="2A3757B7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Оцінюється робота здобувача, який не демонструє відповідність лекційних, практичних, семінарських, лабораторних, індивідуальних занять сучасним дидактичним вимогам до навчальних занять у закладах вищої освіти; не володіє методикою організації та проведення різних видів діяльності зі студентами; неефективно застосовує педагогічні технології; </w:t>
            </w: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навички</w:t>
            </w: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якість підготовки, організації і проведення заходу виховного (профорієнтаційного) спрямування.</w:t>
            </w:r>
          </w:p>
        </w:tc>
      </w:tr>
    </w:tbl>
    <w:p w14:paraId="58044F8D" w14:textId="77777777" w:rsidR="007F0606" w:rsidRPr="007F0606" w:rsidRDefault="007F0606" w:rsidP="007F06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CCAD6" w14:textId="77777777" w:rsidR="007F0606" w:rsidRPr="007F0606" w:rsidRDefault="007F0606" w:rsidP="007F060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F06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Критерії оцінювання </w:t>
      </w:r>
      <w:r w:rsidRPr="007F0606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захист практики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529"/>
      </w:tblGrid>
      <w:tr w:rsidR="007F0606" w:rsidRPr="007F0606" w14:paraId="01F16FC7" w14:textId="77777777" w:rsidTr="007F0606">
        <w:trPr>
          <w:trHeight w:val="20"/>
        </w:trPr>
        <w:tc>
          <w:tcPr>
            <w:tcW w:w="1951" w:type="dxa"/>
          </w:tcPr>
          <w:p w14:paraId="40AE3BD3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Оцінка</w:t>
            </w:r>
          </w:p>
        </w:tc>
        <w:tc>
          <w:tcPr>
            <w:tcW w:w="7529" w:type="dxa"/>
          </w:tcPr>
          <w:p w14:paraId="7739DD73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Критерії оцінювання рівня досягнень</w:t>
            </w:r>
          </w:p>
        </w:tc>
      </w:tr>
      <w:tr w:rsidR="007F0606" w:rsidRPr="007F0606" w14:paraId="37873F7D" w14:textId="77777777" w:rsidTr="007F0606">
        <w:trPr>
          <w:trHeight w:val="20"/>
        </w:trPr>
        <w:tc>
          <w:tcPr>
            <w:tcW w:w="1951" w:type="dxa"/>
          </w:tcPr>
          <w:p w14:paraId="2659E775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Високий рівень</w:t>
            </w:r>
          </w:p>
          <w:p w14:paraId="621135E4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(20-15  балів)</w:t>
            </w:r>
          </w:p>
        </w:tc>
        <w:tc>
          <w:tcPr>
            <w:tcW w:w="7529" w:type="dxa"/>
          </w:tcPr>
          <w:p w14:paraId="494D5A1F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Звіт про практику оформлений повністю згідно вимог та представлений вчасно. Відповідь  на питання підчас захисту  вичерпна та свідчить, що аспірант оволодів високим рівнем знань, навичок  та вмінь.</w:t>
            </w:r>
          </w:p>
        </w:tc>
      </w:tr>
      <w:tr w:rsidR="007F0606" w:rsidRPr="007F0606" w14:paraId="735661C5" w14:textId="77777777" w:rsidTr="007F0606">
        <w:trPr>
          <w:trHeight w:val="20"/>
        </w:trPr>
        <w:tc>
          <w:tcPr>
            <w:tcW w:w="1951" w:type="dxa"/>
          </w:tcPr>
          <w:p w14:paraId="5A9B6B49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Добрий рівень</w:t>
            </w:r>
          </w:p>
          <w:p w14:paraId="176FB74C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(15-10  бали)</w:t>
            </w:r>
          </w:p>
        </w:tc>
        <w:tc>
          <w:tcPr>
            <w:tcW w:w="7529" w:type="dxa"/>
          </w:tcPr>
          <w:p w14:paraId="33D7A80A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Звіт про практику оформлено згідно вимог, але містить деякі недоліки. Відповідь  на питання підчас захисту  вичерпна та свідчить, що аспірант оволодів достатнім рівнем знань, навичок  та вмінь.</w:t>
            </w:r>
          </w:p>
        </w:tc>
      </w:tr>
      <w:tr w:rsidR="007F0606" w:rsidRPr="007F0606" w14:paraId="6934EEF5" w14:textId="77777777" w:rsidTr="007F0606">
        <w:trPr>
          <w:trHeight w:val="20"/>
        </w:trPr>
        <w:tc>
          <w:tcPr>
            <w:tcW w:w="1951" w:type="dxa"/>
          </w:tcPr>
          <w:p w14:paraId="53F1B01C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Задовільний рівень</w:t>
            </w:r>
          </w:p>
          <w:p w14:paraId="79FE1170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(10-5 балів)</w:t>
            </w:r>
          </w:p>
        </w:tc>
        <w:tc>
          <w:tcPr>
            <w:tcW w:w="7529" w:type="dxa"/>
          </w:tcPr>
          <w:p w14:paraId="22EFEBC7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Звіт про проходження практики оформлений з численними помилками або не в повному обсязі. На захисті аспірант проявив слабкі знання, не зумів задовільно відповісти на поставлені запитання.</w:t>
            </w:r>
          </w:p>
        </w:tc>
      </w:tr>
      <w:tr w:rsidR="007F0606" w:rsidRPr="007F0606" w14:paraId="4520C0B7" w14:textId="77777777" w:rsidTr="007F0606">
        <w:trPr>
          <w:trHeight w:val="20"/>
        </w:trPr>
        <w:tc>
          <w:tcPr>
            <w:tcW w:w="1951" w:type="dxa"/>
          </w:tcPr>
          <w:p w14:paraId="2EC019A7" w14:textId="77777777" w:rsidR="007F0606" w:rsidRPr="007F0606" w:rsidRDefault="007F0606" w:rsidP="007F060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606">
              <w:rPr>
                <w:rFonts w:ascii="Times New Roman" w:hAnsi="Times New Roman" w:cs="Times New Roman"/>
                <w:b/>
                <w:bCs/>
              </w:rPr>
              <w:t>Незадовільний рівень з можливістю відпрацювання</w:t>
            </w:r>
          </w:p>
          <w:p w14:paraId="1AA4DDAF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(5-0 балів)</w:t>
            </w:r>
          </w:p>
        </w:tc>
        <w:tc>
          <w:tcPr>
            <w:tcW w:w="7529" w:type="dxa"/>
          </w:tcPr>
          <w:p w14:paraId="41D93706" w14:textId="77777777" w:rsidR="007F0606" w:rsidRPr="007F0606" w:rsidRDefault="007F0606" w:rsidP="007F0606">
            <w:pPr>
              <w:pStyle w:val="ac"/>
              <w:shd w:val="clear" w:color="auto" w:fill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7F06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Здобувач порушував індивідуальний графік проходження практики. Завдання не виконані. Щоденник практики не заповнений. Оформлення звіту не відповідає вимогам, зміст завдань у звіті не розкрито. На запитання комісії відповіді надати не може</w:t>
            </w:r>
          </w:p>
        </w:tc>
      </w:tr>
    </w:tbl>
    <w:p w14:paraId="148DF6AA" w14:textId="77777777" w:rsidR="007F0606" w:rsidRPr="007F0606" w:rsidRDefault="007F0606" w:rsidP="007F060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0BDD334" w14:textId="05BC7C29" w:rsidR="007F0606" w:rsidRDefault="007F0606" w:rsidP="007F0606">
      <w:pPr>
        <w:widowControl w:val="0"/>
        <w:spacing w:after="0" w:line="240" w:lineRule="auto"/>
        <w:jc w:val="both"/>
        <w:rPr>
          <w:rStyle w:val="af2"/>
          <w:rFonts w:ascii="Times New Roman" w:hAnsi="Times New Roman" w:cs="Times New Roman"/>
          <w:bCs/>
          <w:sz w:val="24"/>
          <w:szCs w:val="24"/>
          <w:lang w:val="uk-UA"/>
        </w:rPr>
      </w:pPr>
      <w:r w:rsidRPr="007F0606">
        <w:rPr>
          <w:rStyle w:val="af2"/>
          <w:rFonts w:ascii="Times New Roman" w:hAnsi="Times New Roman" w:cs="Times New Roman"/>
          <w:bCs/>
          <w:sz w:val="24"/>
          <w:szCs w:val="24"/>
          <w:lang w:val="uk-UA"/>
        </w:rPr>
        <w:t>За результатами звітування та підсумування всіх видів виконаних робіт виставляється підсумковий бал за практику.</w:t>
      </w:r>
    </w:p>
    <w:p w14:paraId="2AF3D191" w14:textId="77777777" w:rsidR="007F0606" w:rsidRPr="007F0606" w:rsidRDefault="007F0606" w:rsidP="007F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977"/>
        <w:gridCol w:w="1417"/>
        <w:gridCol w:w="1418"/>
        <w:gridCol w:w="4236"/>
      </w:tblGrid>
      <w:tr w:rsidR="007F0606" w:rsidRPr="007F0606" w14:paraId="75927230" w14:textId="77777777" w:rsidTr="007F0606">
        <w:trPr>
          <w:trHeight w:val="107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523F" w14:textId="77777777" w:rsidR="007F0606" w:rsidRPr="007F0606" w:rsidRDefault="007F0606" w:rsidP="007F0606">
            <w:pPr>
              <w:widowControl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Сума балів за всі види навчальної діяльності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C2B5C" w14:textId="77777777" w:rsidR="007F0606" w:rsidRPr="007F0606" w:rsidRDefault="007F0606" w:rsidP="007F0606">
            <w:pPr>
              <w:widowControl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</w:t>
            </w:r>
            <w:proofErr w:type="spellStart"/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ЕСТS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0E42" w14:textId="77777777" w:rsidR="007F0606" w:rsidRPr="007F0606" w:rsidRDefault="007F0606" w:rsidP="007F0606">
            <w:pPr>
              <w:widowControl w:val="0"/>
              <w:spacing w:after="0" w:line="240" w:lineRule="auto"/>
              <w:ind w:firstLine="79"/>
              <w:jc w:val="center"/>
              <w:rPr>
                <w:rStyle w:val="af2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  <w:p w14:paraId="6237EFC3" w14:textId="77777777" w:rsidR="007F0606" w:rsidRPr="007F0606" w:rsidRDefault="007F0606" w:rsidP="007F0606">
            <w:pPr>
              <w:widowControl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FA5D" w14:textId="77777777" w:rsidR="007F0606" w:rsidRPr="007F0606" w:rsidRDefault="007F0606" w:rsidP="007F0606">
            <w:pPr>
              <w:widowControl w:val="0"/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Критерії</w:t>
            </w:r>
          </w:p>
        </w:tc>
      </w:tr>
      <w:tr w:rsidR="007F0606" w:rsidRPr="007F0606" w14:paraId="4683FCD3" w14:textId="77777777" w:rsidTr="003521FF">
        <w:trPr>
          <w:trHeight w:val="4944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8251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90 - 100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2009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E577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EB28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5112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лекцій та семінарських занять. </w:t>
            </w: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Продемонстрована активність та ініціативність у виконанні доручень керівника практики. Всі завдання практики виконано в повному обсязі, виявлено вміння аспіранта застосовувати і творчо використовувати теоретичні та практичні знання. У щоденнику аспіранта зафіксовано зміст роботи протягом усього періоду проходження практики. Звіт про проходження практики оформлений у відповідності до вимог та має практичне значення. Відповідь аспіранта на питання підчас захисту вичерпна та свідчить, що аспірант оволодів практичними навичками.</w:t>
            </w:r>
          </w:p>
        </w:tc>
      </w:tr>
      <w:tr w:rsidR="007F0606" w:rsidRPr="007F0606" w14:paraId="4274C836" w14:textId="77777777" w:rsidTr="007F0606">
        <w:trPr>
          <w:trHeight w:val="31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09F6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85-89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FE01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E4BD3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A0DC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1581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Продемонстрована помірна активність у виконанні доручень керівника від бази практики. Завдання практики виконані правильно, але недостатньо повно. У щоденнику аспіранта зафіксовано зміст роботи протягом усього періоду проходження практики. У звіті  розкрита програма практики, але мають місце окремі недоліки непринципового характеру. Аспірант на захисті продемонстрував добрі знання, відповів на запитання. </w:t>
            </w:r>
          </w:p>
        </w:tc>
      </w:tr>
      <w:tr w:rsidR="007F0606" w:rsidRPr="007F0606" w14:paraId="56668160" w14:textId="77777777" w:rsidTr="003521FF">
        <w:trPr>
          <w:trHeight w:val="3242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8AFF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2823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95D7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2BC0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E4C00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Оцінка керівника від бази практики– «добре». Завдання практики виконано, але неповно, в ході виконання завдань наявні незначні помилки. Мають місце окремі зауваження щодо оформлення звіту та щоденника. Допущені граматичні та стилістичні помилки; мають місце неточності у розрахунках при проведенні аналізу; на захисті аспірант продемонстрував задовільні знання; мають місце неповні відповіді підчас захисту.</w:t>
            </w:r>
          </w:p>
        </w:tc>
      </w:tr>
      <w:tr w:rsidR="007F0606" w:rsidRPr="007F0606" w14:paraId="72C1D206" w14:textId="77777777" w:rsidTr="003521FF">
        <w:trPr>
          <w:trHeight w:val="2817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36DD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70-74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80D8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C007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930D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30A3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Оцінка керівника від бази практики – «задовільно». В ході виконання завдань допускалися помилки. Щоденник оформлено недбало. Звіт про проходження практики оформлений з численними помилками або не в повному обсязі. На захисті аспірант проявив слабкі знання, не зумів задовільно відповісти на поставлені підчас захисту.</w:t>
            </w:r>
          </w:p>
        </w:tc>
      </w:tr>
      <w:tr w:rsidR="007F0606" w:rsidRPr="007F0606" w14:paraId="1CED8038" w14:textId="77777777" w:rsidTr="007F0606">
        <w:trPr>
          <w:trHeight w:val="2475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3734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60-69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8581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87DF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FF7" w14:textId="77777777" w:rsidR="007F0606" w:rsidRPr="007F0606" w:rsidRDefault="007F0606" w:rsidP="007F0606">
            <w:pPr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CB49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керівника від бази практики– «задовільно». Завдання виконано з суттєвими помилками. Щоденник </w:t>
            </w:r>
            <w:proofErr w:type="spellStart"/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недооформлено</w:t>
            </w:r>
            <w:proofErr w:type="spellEnd"/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Звітні документи оформлені з помилками. Здобувач неспроможний дати пояснення до наданих в звіті матеріалів, що  свідчить про низький рівень володіння знаннями, уміннями та компетенціями. </w:t>
            </w:r>
          </w:p>
        </w:tc>
      </w:tr>
      <w:tr w:rsidR="007F0606" w:rsidRPr="007F0606" w14:paraId="038B7F43" w14:textId="77777777" w:rsidTr="007F0606">
        <w:trPr>
          <w:trHeight w:val="223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AFDF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DB73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FХ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91A8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D3CB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FCCAA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Здобувач порушував індивідуальний графік проходження практики. Завдання не виконані. Щоденник практики не заповнений. Оформлення звіту не відповідає вимогам, зміст завдань у звіті не розкрито. На запитання комісії відповіді надати не може.</w:t>
            </w:r>
          </w:p>
        </w:tc>
      </w:tr>
      <w:tr w:rsidR="007F0606" w:rsidRPr="007F0606" w14:paraId="318B1E78" w14:textId="77777777" w:rsidTr="007F0606">
        <w:trPr>
          <w:trHeight w:val="1794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D73A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9426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6BF8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обов'язковим повторним вивченням дисципліни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CDBB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обов'язковим повторним вивченням дисципліни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4118" w14:textId="77777777" w:rsidR="007F0606" w:rsidRPr="007F0606" w:rsidRDefault="007F0606" w:rsidP="007F0606">
            <w:pPr>
              <w:widowControl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06">
              <w:rPr>
                <w:rStyle w:val="af2"/>
                <w:rFonts w:ascii="Times New Roman" w:hAnsi="Times New Roman" w:cs="Times New Roman"/>
                <w:sz w:val="24"/>
                <w:szCs w:val="24"/>
                <w:lang w:val="uk-UA"/>
              </w:rPr>
              <w:t>На базу практики не з’явився. Відсутні звітні документи: звіт, щоденник з практики та характеристика.</w:t>
            </w:r>
          </w:p>
        </w:tc>
      </w:tr>
    </w:tbl>
    <w:p w14:paraId="17D34664" w14:textId="6CF9A71D" w:rsidR="0032666A" w:rsidRPr="00852F56" w:rsidRDefault="008140E9" w:rsidP="00852F5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32666A" w:rsidRPr="00852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ОЛІТИКА  КУРСУ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5049CB" w:rsidRPr="0053766C" w14:paraId="3A69A4E0" w14:textId="77777777" w:rsidTr="00276025">
        <w:tc>
          <w:tcPr>
            <w:tcW w:w="3114" w:type="dxa"/>
          </w:tcPr>
          <w:p w14:paraId="7479C153" w14:textId="448E99E0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5376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Політика щодо </w:t>
            </w:r>
            <w:proofErr w:type="spellStart"/>
            <w:r w:rsidRPr="005376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дедлайнів</w:t>
            </w:r>
            <w:proofErr w:type="spellEnd"/>
            <w:r w:rsidRPr="005376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та перескладання</w:t>
            </w:r>
          </w:p>
          <w:p w14:paraId="2B5091FF" w14:textId="77777777" w:rsidR="005049CB" w:rsidRPr="0053766C" w:rsidRDefault="005049CB" w:rsidP="00504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14:paraId="4CFDA9D8" w14:textId="3530899D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</w:rPr>
              <w:t>Роботи, виконання і здача яких здійснюється з порушенням термінів без поважних причин, оцінюються на нижчу оцінку (-20 балів). Перескладання заліку можливе із дозволу деканату за наявності поважних причин</w:t>
            </w:r>
            <w:r w:rsidRPr="005376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766C">
              <w:rPr>
                <w:rFonts w:ascii="Times New Roman" w:hAnsi="Times New Roman" w:cs="Times New Roman"/>
              </w:rPr>
              <w:t xml:space="preserve">або за письмовою заявою (апеляцією) здобувача до декана </w:t>
            </w:r>
            <w:r w:rsidRPr="005376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049CB" w:rsidRPr="0053766C" w14:paraId="265BAAA0" w14:textId="77777777" w:rsidTr="00276025">
        <w:tc>
          <w:tcPr>
            <w:tcW w:w="3114" w:type="dxa"/>
          </w:tcPr>
          <w:p w14:paraId="3A25386B" w14:textId="77777777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  <w:i/>
                <w:color w:val="auto"/>
              </w:rPr>
            </w:pPr>
            <w:r w:rsidRPr="005376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Політика щодо академічної доброчесності</w:t>
            </w:r>
            <w:r w:rsidRPr="0053766C">
              <w:rPr>
                <w:rFonts w:ascii="Times New Roman" w:hAnsi="Times New Roman" w:cs="Times New Roman"/>
                <w:i/>
                <w:color w:val="auto"/>
              </w:rPr>
              <w:t xml:space="preserve">: </w:t>
            </w:r>
          </w:p>
          <w:p w14:paraId="01E70450" w14:textId="77777777" w:rsidR="005049CB" w:rsidRPr="0053766C" w:rsidRDefault="005049CB" w:rsidP="00504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14:paraId="2D2DB0D1" w14:textId="77777777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</w:rPr>
              <w:t xml:space="preserve">Здобувачі повинні дотримуватися принципів академічної доброчесності, усвідомлюючи наслідки її порушення, що визначається Кодекс академічної доброчесності учасників освітнього процесу Одеського національного університету імені І.І.Мечникова </w:t>
            </w:r>
            <w:hyperlink r:id="rId12" w:history="1">
              <w:r w:rsidRPr="0053766C">
                <w:rPr>
                  <w:rStyle w:val="a8"/>
                  <w:rFonts w:ascii="Times New Roman" w:hAnsi="Times New Roman" w:cs="Times New Roman"/>
                </w:rPr>
                <w:t>http://onu.edu.ua/pub/bank/userfiles/files/documents/acad-dobrochesnost.pdf</w:t>
              </w:r>
            </w:hyperlink>
            <w:r w:rsidRPr="0053766C">
              <w:rPr>
                <w:rFonts w:ascii="Times New Roman" w:hAnsi="Times New Roman" w:cs="Times New Roman"/>
              </w:rPr>
              <w:t xml:space="preserve">. </w:t>
            </w:r>
          </w:p>
          <w:p w14:paraId="169D29DC" w14:textId="4CE50104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</w:rPr>
              <w:lastRenderedPageBreak/>
      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      </w:r>
          </w:p>
        </w:tc>
      </w:tr>
      <w:tr w:rsidR="005049CB" w:rsidRPr="0053766C" w14:paraId="2B9F60FF" w14:textId="77777777" w:rsidTr="00276025">
        <w:tc>
          <w:tcPr>
            <w:tcW w:w="3114" w:type="dxa"/>
          </w:tcPr>
          <w:p w14:paraId="6E9DB69A" w14:textId="77777777" w:rsidR="005049CB" w:rsidRPr="0053766C" w:rsidRDefault="005049CB" w:rsidP="005049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76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Політика щодо відвідування та запізнень</w:t>
            </w:r>
            <w:r w:rsidRPr="0053766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14:paraId="45FE543B" w14:textId="2CE7C37B" w:rsidR="005049CB" w:rsidRPr="0053766C" w:rsidRDefault="005049CB" w:rsidP="005049CB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  <w:p w14:paraId="25AD9478" w14:textId="77777777" w:rsidR="005049CB" w:rsidRPr="0053766C" w:rsidRDefault="005049CB" w:rsidP="005049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14:paraId="0F2578FE" w14:textId="1E4162CD" w:rsidR="005049CB" w:rsidRPr="0053766C" w:rsidRDefault="005049CB" w:rsidP="005049CB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53766C">
              <w:rPr>
                <w:rFonts w:ascii="Times New Roman" w:hAnsi="Times New Roman" w:cs="Times New Roman"/>
              </w:rPr>
              <w:t>Роботи, виконання і здача яких здійснюється з порушенням термінів без поважних причин, оцінюються на нижчу оцінку (-20 балів). Перескладання заліку можливе із дозволу деканату за наявності поважних причин</w:t>
            </w:r>
            <w:r w:rsidRPr="0053766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766C">
              <w:rPr>
                <w:rFonts w:ascii="Times New Roman" w:hAnsi="Times New Roman" w:cs="Times New Roman"/>
              </w:rPr>
              <w:t xml:space="preserve">або за письмовою заявою (апеляцією) здобувача до декана </w:t>
            </w:r>
            <w:r w:rsidRPr="0053766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192DF0" w:rsidRPr="0053766C" w14:paraId="3615F48B" w14:textId="77777777" w:rsidTr="00276025">
        <w:tc>
          <w:tcPr>
            <w:tcW w:w="3114" w:type="dxa"/>
          </w:tcPr>
          <w:p w14:paraId="1C58DD5F" w14:textId="524319FA" w:rsidR="00192DF0" w:rsidRPr="0053766C" w:rsidRDefault="00192DF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6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Мобільні пристрої</w:t>
            </w:r>
          </w:p>
        </w:tc>
        <w:tc>
          <w:tcPr>
            <w:tcW w:w="6520" w:type="dxa"/>
          </w:tcPr>
          <w:p w14:paraId="18314AF9" w14:textId="61F8506E" w:rsidR="00192DF0" w:rsidRPr="0053766C" w:rsidRDefault="00192DF0" w:rsidP="00243663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  <w:iCs/>
                <w:color w:val="auto"/>
              </w:rPr>
              <w:t>Дозволяється використання мобільних пристроїв на практичних заняттях за необхідності групової роботи у спеціальних Додатках.</w:t>
            </w:r>
          </w:p>
        </w:tc>
      </w:tr>
      <w:tr w:rsidR="00192DF0" w:rsidRPr="005053FC" w14:paraId="3B5B88CF" w14:textId="77777777" w:rsidTr="007F0606">
        <w:trPr>
          <w:trHeight w:val="1397"/>
        </w:trPr>
        <w:tc>
          <w:tcPr>
            <w:tcW w:w="3114" w:type="dxa"/>
          </w:tcPr>
          <w:p w14:paraId="753B8084" w14:textId="77777777" w:rsidR="00192DF0" w:rsidRPr="0053766C" w:rsidRDefault="00192DF0" w:rsidP="00243663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5376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Поведінка в аудиторії:</w:t>
            </w:r>
          </w:p>
          <w:p w14:paraId="03535A48" w14:textId="77777777" w:rsidR="00192DF0" w:rsidRPr="0053766C" w:rsidRDefault="00192DF0" w:rsidP="00243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14:paraId="494FA916" w14:textId="7D7548F7" w:rsidR="006F4FE3" w:rsidRPr="0053766C" w:rsidRDefault="006F4FE3" w:rsidP="00243663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</w:rPr>
              <w:t>Всі здобувачі беруть активну участь у заняттях: опитуваннях,  дискусіях, під час практичних занять. Виконують всі навчальні завдання вчасно, відповідно до робочої навчальної програми.</w:t>
            </w:r>
          </w:p>
          <w:p w14:paraId="2FBB3135" w14:textId="634FBB9D" w:rsidR="00192DF0" w:rsidRPr="0053766C" w:rsidRDefault="00192DF0" w:rsidP="00243663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53766C">
              <w:rPr>
                <w:rFonts w:ascii="Times New Roman" w:hAnsi="Times New Roman" w:cs="Times New Roman"/>
              </w:rPr>
              <w:t xml:space="preserve">Всі здобувачі повинні дотримуватимуться правил поведінки в аудиторії </w:t>
            </w:r>
            <w:r w:rsidR="006F4FE3" w:rsidRPr="0053766C">
              <w:rPr>
                <w:rFonts w:ascii="Times New Roman" w:hAnsi="Times New Roman" w:cs="Times New Roman"/>
              </w:rPr>
              <w:t xml:space="preserve">на засадах партнерських стосунків, взаємоповаги, </w:t>
            </w:r>
            <w:proofErr w:type="spellStart"/>
            <w:r w:rsidR="006F4FE3" w:rsidRPr="0053766C">
              <w:rPr>
                <w:rFonts w:ascii="Times New Roman" w:hAnsi="Times New Roman" w:cs="Times New Roman"/>
              </w:rPr>
              <w:t>взаємопідтримки</w:t>
            </w:r>
            <w:proofErr w:type="spellEnd"/>
            <w:r w:rsidR="006F4FE3" w:rsidRPr="0053766C">
              <w:rPr>
                <w:rFonts w:ascii="Times New Roman" w:hAnsi="Times New Roman" w:cs="Times New Roman"/>
              </w:rPr>
              <w:t xml:space="preserve"> та  взаємодопомоги.</w:t>
            </w:r>
          </w:p>
        </w:tc>
      </w:tr>
    </w:tbl>
    <w:p w14:paraId="2EFA69FA" w14:textId="7C82FAE9" w:rsidR="0032666A" w:rsidRDefault="007F0606" w:rsidP="00E60C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2666A" w:rsidSect="007F0606">
      <w:headerReference w:type="default" r:id="rId13"/>
      <w:footerReference w:type="default" r:id="rId14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DC5F0" w14:textId="77777777" w:rsidR="00F33A7F" w:rsidRDefault="00F33A7F" w:rsidP="0032666A">
      <w:pPr>
        <w:spacing w:after="0" w:line="240" w:lineRule="auto"/>
      </w:pPr>
      <w:r>
        <w:separator/>
      </w:r>
    </w:p>
  </w:endnote>
  <w:endnote w:type="continuationSeparator" w:id="0">
    <w:p w14:paraId="58EA7828" w14:textId="77777777" w:rsidR="00F33A7F" w:rsidRDefault="00F33A7F" w:rsidP="003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8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03E928" w14:textId="3AA5CD0E" w:rsidR="00276025" w:rsidRPr="00F5251C" w:rsidRDefault="00276025">
        <w:pPr>
          <w:pStyle w:val="a6"/>
          <w:jc w:val="center"/>
          <w:rPr>
            <w:rFonts w:ascii="Times New Roman" w:hAnsi="Times New Roman" w:cs="Times New Roman"/>
          </w:rPr>
        </w:pPr>
        <w:r w:rsidRPr="00F5251C">
          <w:rPr>
            <w:rFonts w:ascii="Times New Roman" w:hAnsi="Times New Roman" w:cs="Times New Roman"/>
          </w:rPr>
          <w:fldChar w:fldCharType="begin"/>
        </w:r>
        <w:r w:rsidRPr="00F5251C">
          <w:rPr>
            <w:rFonts w:ascii="Times New Roman" w:hAnsi="Times New Roman" w:cs="Times New Roman"/>
          </w:rPr>
          <w:instrText>PAGE   \* MERGEFORMAT</w:instrText>
        </w:r>
        <w:r w:rsidRPr="00F5251C">
          <w:rPr>
            <w:rFonts w:ascii="Times New Roman" w:hAnsi="Times New Roman" w:cs="Times New Roman"/>
          </w:rPr>
          <w:fldChar w:fldCharType="separate"/>
        </w:r>
        <w:r w:rsidR="005722EA">
          <w:rPr>
            <w:rFonts w:ascii="Times New Roman" w:hAnsi="Times New Roman" w:cs="Times New Roman"/>
            <w:noProof/>
          </w:rPr>
          <w:t>1</w:t>
        </w:r>
        <w:r w:rsidRPr="00F5251C">
          <w:rPr>
            <w:rFonts w:ascii="Times New Roman" w:hAnsi="Times New Roman" w:cs="Times New Roman"/>
          </w:rPr>
          <w:fldChar w:fldCharType="end"/>
        </w:r>
      </w:p>
    </w:sdtContent>
  </w:sdt>
  <w:p w14:paraId="46D9589C" w14:textId="77777777" w:rsidR="0032666A" w:rsidRDefault="00326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B8D7" w14:textId="77777777" w:rsidR="00F33A7F" w:rsidRDefault="00F33A7F" w:rsidP="0032666A">
      <w:pPr>
        <w:spacing w:after="0" w:line="240" w:lineRule="auto"/>
      </w:pPr>
      <w:r>
        <w:separator/>
      </w:r>
    </w:p>
  </w:footnote>
  <w:footnote w:type="continuationSeparator" w:id="0">
    <w:p w14:paraId="5C1FE212" w14:textId="77777777" w:rsidR="00F33A7F" w:rsidRDefault="00F33A7F" w:rsidP="0032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EEC5" w14:textId="7EB32D8F" w:rsidR="00243663" w:rsidRDefault="00243663">
    <w:pPr>
      <w:pStyle w:val="a4"/>
      <w:jc w:val="right"/>
    </w:pPr>
  </w:p>
  <w:p w14:paraId="09717314" w14:textId="77777777" w:rsidR="00243663" w:rsidRDefault="00243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81"/>
    <w:multiLevelType w:val="hybridMultilevel"/>
    <w:tmpl w:val="DE5ADCF8"/>
    <w:lvl w:ilvl="0" w:tplc="A23EAA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48F1"/>
    <w:multiLevelType w:val="hybridMultilevel"/>
    <w:tmpl w:val="9B3E2828"/>
    <w:lvl w:ilvl="0" w:tplc="E00E245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4B6"/>
    <w:multiLevelType w:val="hybridMultilevel"/>
    <w:tmpl w:val="951E1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D97048"/>
    <w:multiLevelType w:val="hybridMultilevel"/>
    <w:tmpl w:val="A09E5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054D"/>
    <w:multiLevelType w:val="hybridMultilevel"/>
    <w:tmpl w:val="2C28746E"/>
    <w:lvl w:ilvl="0" w:tplc="C4A8D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72CC9"/>
    <w:multiLevelType w:val="hybridMultilevel"/>
    <w:tmpl w:val="E7BC932A"/>
    <w:lvl w:ilvl="0" w:tplc="AD867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4D6C0B"/>
    <w:multiLevelType w:val="hybridMultilevel"/>
    <w:tmpl w:val="8D84802C"/>
    <w:lvl w:ilvl="0" w:tplc="7C8A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1C6"/>
    <w:multiLevelType w:val="hybridMultilevel"/>
    <w:tmpl w:val="19948A98"/>
    <w:lvl w:ilvl="0" w:tplc="378EB9CA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17F57"/>
    <w:multiLevelType w:val="hybridMultilevel"/>
    <w:tmpl w:val="DC6A8B84"/>
    <w:lvl w:ilvl="0" w:tplc="D09EF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2013"/>
    <w:multiLevelType w:val="hybridMultilevel"/>
    <w:tmpl w:val="CABE89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886C94"/>
    <w:multiLevelType w:val="hybridMultilevel"/>
    <w:tmpl w:val="9B3E2828"/>
    <w:lvl w:ilvl="0" w:tplc="E00E245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A7082"/>
    <w:multiLevelType w:val="singleLevel"/>
    <w:tmpl w:val="393407B2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</w:abstractNum>
  <w:abstractNum w:abstractNumId="12">
    <w:nsid w:val="58FD256C"/>
    <w:multiLevelType w:val="hybridMultilevel"/>
    <w:tmpl w:val="32CE7E64"/>
    <w:lvl w:ilvl="0" w:tplc="4816E6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B7481"/>
    <w:multiLevelType w:val="hybridMultilevel"/>
    <w:tmpl w:val="81AE57DA"/>
    <w:lvl w:ilvl="0" w:tplc="A91048FC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6A7C54"/>
    <w:multiLevelType w:val="hybridMultilevel"/>
    <w:tmpl w:val="CA9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64475"/>
    <w:multiLevelType w:val="hybridMultilevel"/>
    <w:tmpl w:val="147C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62700"/>
    <w:multiLevelType w:val="hybridMultilevel"/>
    <w:tmpl w:val="1B66A0C2"/>
    <w:lvl w:ilvl="0" w:tplc="7C729D9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206C71"/>
    <w:multiLevelType w:val="hybridMultilevel"/>
    <w:tmpl w:val="DC6A8B84"/>
    <w:lvl w:ilvl="0" w:tplc="D09EF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14E75"/>
    <w:multiLevelType w:val="hybridMultilevel"/>
    <w:tmpl w:val="DC6A8B84"/>
    <w:lvl w:ilvl="0" w:tplc="D09EFA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C503F"/>
    <w:multiLevelType w:val="multilevel"/>
    <w:tmpl w:val="84682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0"/>
  </w:num>
  <w:num w:numId="5">
    <w:abstractNumId w:val="12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3"/>
  </w:num>
  <w:num w:numId="16">
    <w:abstractNumId w:val="16"/>
  </w:num>
  <w:num w:numId="17">
    <w:abstractNumId w:val="10"/>
  </w:num>
  <w:num w:numId="18">
    <w:abstractNumId w:val="1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A"/>
    <w:rsid w:val="0001268C"/>
    <w:rsid w:val="00056292"/>
    <w:rsid w:val="00061CF2"/>
    <w:rsid w:val="00086AE2"/>
    <w:rsid w:val="000B2636"/>
    <w:rsid w:val="000C496C"/>
    <w:rsid w:val="0010031C"/>
    <w:rsid w:val="00106CC6"/>
    <w:rsid w:val="0013190D"/>
    <w:rsid w:val="00162912"/>
    <w:rsid w:val="001641F2"/>
    <w:rsid w:val="0018758B"/>
    <w:rsid w:val="00187F30"/>
    <w:rsid w:val="00192DF0"/>
    <w:rsid w:val="00195590"/>
    <w:rsid w:val="001C0206"/>
    <w:rsid w:val="001D48B3"/>
    <w:rsid w:val="001E18EA"/>
    <w:rsid w:val="002277DB"/>
    <w:rsid w:val="00230F49"/>
    <w:rsid w:val="00243663"/>
    <w:rsid w:val="00276025"/>
    <w:rsid w:val="00276C92"/>
    <w:rsid w:val="00287DBA"/>
    <w:rsid w:val="00290FB3"/>
    <w:rsid w:val="00294104"/>
    <w:rsid w:val="002A4769"/>
    <w:rsid w:val="002F5B22"/>
    <w:rsid w:val="00306CE8"/>
    <w:rsid w:val="00324C85"/>
    <w:rsid w:val="0032666A"/>
    <w:rsid w:val="003330D7"/>
    <w:rsid w:val="00335445"/>
    <w:rsid w:val="00364FB5"/>
    <w:rsid w:val="00370BB5"/>
    <w:rsid w:val="00385CE4"/>
    <w:rsid w:val="003C6D55"/>
    <w:rsid w:val="003E41AC"/>
    <w:rsid w:val="003E43DD"/>
    <w:rsid w:val="00400578"/>
    <w:rsid w:val="00400CA8"/>
    <w:rsid w:val="00405799"/>
    <w:rsid w:val="00436C3D"/>
    <w:rsid w:val="00472827"/>
    <w:rsid w:val="004767CB"/>
    <w:rsid w:val="004A15F3"/>
    <w:rsid w:val="005049CB"/>
    <w:rsid w:val="005053FC"/>
    <w:rsid w:val="0051166D"/>
    <w:rsid w:val="0051195F"/>
    <w:rsid w:val="00515E09"/>
    <w:rsid w:val="0053766C"/>
    <w:rsid w:val="0055516F"/>
    <w:rsid w:val="005722EA"/>
    <w:rsid w:val="005928A3"/>
    <w:rsid w:val="00593591"/>
    <w:rsid w:val="005A3344"/>
    <w:rsid w:val="005D428A"/>
    <w:rsid w:val="005D66A8"/>
    <w:rsid w:val="005F4EF0"/>
    <w:rsid w:val="00613D6A"/>
    <w:rsid w:val="00615A06"/>
    <w:rsid w:val="00622DDC"/>
    <w:rsid w:val="00625AA3"/>
    <w:rsid w:val="006444C0"/>
    <w:rsid w:val="00656102"/>
    <w:rsid w:val="00666EB7"/>
    <w:rsid w:val="006815AB"/>
    <w:rsid w:val="006843C0"/>
    <w:rsid w:val="00695FE7"/>
    <w:rsid w:val="006A491C"/>
    <w:rsid w:val="006C4830"/>
    <w:rsid w:val="006C4A9F"/>
    <w:rsid w:val="006C5E0D"/>
    <w:rsid w:val="006F4FE3"/>
    <w:rsid w:val="0072702C"/>
    <w:rsid w:val="0073555E"/>
    <w:rsid w:val="00736C5B"/>
    <w:rsid w:val="007454D9"/>
    <w:rsid w:val="00772D9E"/>
    <w:rsid w:val="007B2ED0"/>
    <w:rsid w:val="007B6950"/>
    <w:rsid w:val="007F0606"/>
    <w:rsid w:val="008059A0"/>
    <w:rsid w:val="00805AE5"/>
    <w:rsid w:val="008140E9"/>
    <w:rsid w:val="00827B97"/>
    <w:rsid w:val="008423D4"/>
    <w:rsid w:val="00842441"/>
    <w:rsid w:val="00851ADB"/>
    <w:rsid w:val="00852F56"/>
    <w:rsid w:val="00857829"/>
    <w:rsid w:val="008617EC"/>
    <w:rsid w:val="008739F6"/>
    <w:rsid w:val="00892F7B"/>
    <w:rsid w:val="00893224"/>
    <w:rsid w:val="008E0EF9"/>
    <w:rsid w:val="00911844"/>
    <w:rsid w:val="00933F45"/>
    <w:rsid w:val="00947AC5"/>
    <w:rsid w:val="009503EE"/>
    <w:rsid w:val="0095665D"/>
    <w:rsid w:val="009802B4"/>
    <w:rsid w:val="009A0664"/>
    <w:rsid w:val="009E255D"/>
    <w:rsid w:val="009F06A2"/>
    <w:rsid w:val="00A06546"/>
    <w:rsid w:val="00A119D6"/>
    <w:rsid w:val="00A3081E"/>
    <w:rsid w:val="00A31CFF"/>
    <w:rsid w:val="00A611F7"/>
    <w:rsid w:val="00A8458F"/>
    <w:rsid w:val="00A84FA2"/>
    <w:rsid w:val="00AA7160"/>
    <w:rsid w:val="00AC077F"/>
    <w:rsid w:val="00B00FD5"/>
    <w:rsid w:val="00B0212D"/>
    <w:rsid w:val="00B13AC5"/>
    <w:rsid w:val="00B17434"/>
    <w:rsid w:val="00B735CA"/>
    <w:rsid w:val="00BB6F8A"/>
    <w:rsid w:val="00C10E97"/>
    <w:rsid w:val="00C36DC4"/>
    <w:rsid w:val="00C70B9E"/>
    <w:rsid w:val="00CC54C3"/>
    <w:rsid w:val="00DC0A34"/>
    <w:rsid w:val="00DD29E4"/>
    <w:rsid w:val="00DF100D"/>
    <w:rsid w:val="00DF40B3"/>
    <w:rsid w:val="00E32A24"/>
    <w:rsid w:val="00E538DD"/>
    <w:rsid w:val="00E60C4A"/>
    <w:rsid w:val="00E62DB8"/>
    <w:rsid w:val="00E645BB"/>
    <w:rsid w:val="00E811D3"/>
    <w:rsid w:val="00E8610A"/>
    <w:rsid w:val="00E969D8"/>
    <w:rsid w:val="00EC2A10"/>
    <w:rsid w:val="00ED2F00"/>
    <w:rsid w:val="00EE21E7"/>
    <w:rsid w:val="00F06B1C"/>
    <w:rsid w:val="00F33A7F"/>
    <w:rsid w:val="00F439F2"/>
    <w:rsid w:val="00F5251C"/>
    <w:rsid w:val="00F53A05"/>
    <w:rsid w:val="00F971F5"/>
    <w:rsid w:val="00FB6D0B"/>
    <w:rsid w:val="00FC657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3"/>
    <w:pPr>
      <w:spacing w:after="200" w:line="276" w:lineRule="auto"/>
    </w:pPr>
  </w:style>
  <w:style w:type="paragraph" w:styleId="1">
    <w:name w:val="heading 1"/>
    <w:basedOn w:val="Normal1"/>
    <w:next w:val="Normal1"/>
    <w:link w:val="10"/>
    <w:qFormat/>
    <w:rsid w:val="0032666A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66A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customStyle="1" w:styleId="11">
    <w:name w:val="Обычный1"/>
    <w:rsid w:val="0032666A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2666A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32666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2666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Default">
    <w:name w:val="Default"/>
    <w:rsid w:val="00326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3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66A"/>
  </w:style>
  <w:style w:type="paragraph" w:styleId="a6">
    <w:name w:val="footer"/>
    <w:basedOn w:val="a"/>
    <w:link w:val="a7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66A"/>
  </w:style>
  <w:style w:type="character" w:styleId="a8">
    <w:name w:val="Hyperlink"/>
    <w:basedOn w:val="a0"/>
    <w:uiPriority w:val="99"/>
    <w:unhideWhenUsed/>
    <w:rsid w:val="00B13A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AC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13AC5"/>
    <w:pPr>
      <w:ind w:left="720"/>
      <w:contextualSpacing/>
    </w:pPr>
  </w:style>
  <w:style w:type="character" w:customStyle="1" w:styleId="hps">
    <w:name w:val="hps"/>
    <w:uiPriority w:val="99"/>
    <w:rsid w:val="006843C0"/>
  </w:style>
  <w:style w:type="paragraph" w:customStyle="1" w:styleId="21">
    <w:name w:val="Обычный2"/>
    <w:rsid w:val="003330D7"/>
    <w:pPr>
      <w:spacing w:after="0" w:line="300" w:lineRule="auto"/>
      <w:ind w:left="560" w:right="1200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29">
    <w:name w:val="Style29"/>
    <w:autoRedefine/>
    <w:rsid w:val="000B2636"/>
    <w:pPr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uk-UA" w:eastAsia="ru-RU"/>
    </w:rPr>
  </w:style>
  <w:style w:type="character" w:customStyle="1" w:styleId="aa">
    <w:name w:val="Основной текст_"/>
    <w:link w:val="12"/>
    <w:uiPriority w:val="99"/>
    <w:rsid w:val="00892F7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892F7B"/>
    <w:pPr>
      <w:widowControl w:val="0"/>
      <w:shd w:val="clear" w:color="auto" w:fill="FFFFFF"/>
      <w:spacing w:after="0"/>
      <w:ind w:firstLine="400"/>
      <w:jc w:val="both"/>
    </w:pPr>
    <w:rPr>
      <w:sz w:val="26"/>
      <w:szCs w:val="26"/>
    </w:rPr>
  </w:style>
  <w:style w:type="character" w:customStyle="1" w:styleId="ab">
    <w:name w:val="Другое_"/>
    <w:link w:val="ac"/>
    <w:rsid w:val="00892F7B"/>
    <w:rPr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892F7B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25AA3"/>
    <w:rPr>
      <w:color w:val="954F72" w:themeColor="followedHyperlink"/>
      <w:u w:val="single"/>
    </w:rPr>
  </w:style>
  <w:style w:type="character" w:customStyle="1" w:styleId="FontStyle50">
    <w:name w:val="Font Style50"/>
    <w:uiPriority w:val="99"/>
    <w:rsid w:val="00736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autoRedefine/>
    <w:uiPriority w:val="99"/>
    <w:rsid w:val="00C70B9E"/>
    <w:rPr>
      <w:rFonts w:ascii="Lucida Grande" w:eastAsia="ヒラギノ角ゴ Pro W3" w:hAnsi="Lucida Grande"/>
      <w:b/>
      <w:i w:val="0"/>
      <w:color w:val="000000"/>
      <w:sz w:val="22"/>
    </w:rPr>
  </w:style>
  <w:style w:type="character" w:styleId="ae">
    <w:name w:val="Emphasis"/>
    <w:basedOn w:val="a0"/>
    <w:uiPriority w:val="20"/>
    <w:qFormat/>
    <w:rsid w:val="00827B97"/>
    <w:rPr>
      <w:rFonts w:cs="Times New Roman"/>
      <w:i/>
      <w:iCs/>
    </w:rPr>
  </w:style>
  <w:style w:type="character" w:customStyle="1" w:styleId="FontStyle164">
    <w:name w:val="Font Style164"/>
    <w:uiPriority w:val="99"/>
    <w:rsid w:val="00805AE5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805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EC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C65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C6574"/>
  </w:style>
  <w:style w:type="character" w:customStyle="1" w:styleId="22">
    <w:name w:val="Основной текст (2)_"/>
    <w:link w:val="23"/>
    <w:rsid w:val="00ED2F0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2F00"/>
    <w:pPr>
      <w:widowControl w:val="0"/>
      <w:shd w:val="clear" w:color="auto" w:fill="FFFFFF"/>
      <w:spacing w:before="120" w:after="300" w:line="235" w:lineRule="exac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f2">
    <w:name w:val="Нет"/>
    <w:uiPriority w:val="99"/>
    <w:rsid w:val="007F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63"/>
    <w:pPr>
      <w:spacing w:after="200" w:line="276" w:lineRule="auto"/>
    </w:pPr>
  </w:style>
  <w:style w:type="paragraph" w:styleId="1">
    <w:name w:val="heading 1"/>
    <w:basedOn w:val="Normal1"/>
    <w:next w:val="Normal1"/>
    <w:link w:val="10"/>
    <w:qFormat/>
    <w:rsid w:val="0032666A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66A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customStyle="1" w:styleId="11">
    <w:name w:val="Обычный1"/>
    <w:rsid w:val="0032666A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32666A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32666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2666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Default">
    <w:name w:val="Default"/>
    <w:rsid w:val="00326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32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66A"/>
  </w:style>
  <w:style w:type="paragraph" w:styleId="a6">
    <w:name w:val="footer"/>
    <w:basedOn w:val="a"/>
    <w:link w:val="a7"/>
    <w:uiPriority w:val="99"/>
    <w:unhideWhenUsed/>
    <w:rsid w:val="0032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66A"/>
  </w:style>
  <w:style w:type="character" w:styleId="a8">
    <w:name w:val="Hyperlink"/>
    <w:basedOn w:val="a0"/>
    <w:uiPriority w:val="99"/>
    <w:unhideWhenUsed/>
    <w:rsid w:val="00B13A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AC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13AC5"/>
    <w:pPr>
      <w:ind w:left="720"/>
      <w:contextualSpacing/>
    </w:pPr>
  </w:style>
  <w:style w:type="character" w:customStyle="1" w:styleId="hps">
    <w:name w:val="hps"/>
    <w:uiPriority w:val="99"/>
    <w:rsid w:val="006843C0"/>
  </w:style>
  <w:style w:type="paragraph" w:customStyle="1" w:styleId="21">
    <w:name w:val="Обычный2"/>
    <w:rsid w:val="003330D7"/>
    <w:pPr>
      <w:spacing w:after="0" w:line="300" w:lineRule="auto"/>
      <w:ind w:left="560" w:right="1200"/>
      <w:jc w:val="both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29">
    <w:name w:val="Style29"/>
    <w:autoRedefine/>
    <w:rsid w:val="000B2636"/>
    <w:pPr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uk-UA" w:eastAsia="ru-RU"/>
    </w:rPr>
  </w:style>
  <w:style w:type="character" w:customStyle="1" w:styleId="aa">
    <w:name w:val="Основной текст_"/>
    <w:link w:val="12"/>
    <w:uiPriority w:val="99"/>
    <w:rsid w:val="00892F7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892F7B"/>
    <w:pPr>
      <w:widowControl w:val="0"/>
      <w:shd w:val="clear" w:color="auto" w:fill="FFFFFF"/>
      <w:spacing w:after="0"/>
      <w:ind w:firstLine="400"/>
      <w:jc w:val="both"/>
    </w:pPr>
    <w:rPr>
      <w:sz w:val="26"/>
      <w:szCs w:val="26"/>
    </w:rPr>
  </w:style>
  <w:style w:type="character" w:customStyle="1" w:styleId="ab">
    <w:name w:val="Другое_"/>
    <w:link w:val="ac"/>
    <w:rsid w:val="00892F7B"/>
    <w:rPr>
      <w:sz w:val="28"/>
      <w:szCs w:val="28"/>
      <w:shd w:val="clear" w:color="auto" w:fill="FFFFFF"/>
    </w:rPr>
  </w:style>
  <w:style w:type="paragraph" w:customStyle="1" w:styleId="ac">
    <w:name w:val="Другое"/>
    <w:basedOn w:val="a"/>
    <w:link w:val="ab"/>
    <w:rsid w:val="00892F7B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25AA3"/>
    <w:rPr>
      <w:color w:val="954F72" w:themeColor="followedHyperlink"/>
      <w:u w:val="single"/>
    </w:rPr>
  </w:style>
  <w:style w:type="character" w:customStyle="1" w:styleId="FontStyle50">
    <w:name w:val="Font Style50"/>
    <w:uiPriority w:val="99"/>
    <w:rsid w:val="00736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autoRedefine/>
    <w:uiPriority w:val="99"/>
    <w:rsid w:val="00C70B9E"/>
    <w:rPr>
      <w:rFonts w:ascii="Lucida Grande" w:eastAsia="ヒラギノ角ゴ Pro W3" w:hAnsi="Lucida Grande"/>
      <w:b/>
      <w:i w:val="0"/>
      <w:color w:val="000000"/>
      <w:sz w:val="22"/>
    </w:rPr>
  </w:style>
  <w:style w:type="character" w:styleId="ae">
    <w:name w:val="Emphasis"/>
    <w:basedOn w:val="a0"/>
    <w:uiPriority w:val="20"/>
    <w:qFormat/>
    <w:rsid w:val="00827B97"/>
    <w:rPr>
      <w:rFonts w:cs="Times New Roman"/>
      <w:i/>
      <w:iCs/>
    </w:rPr>
  </w:style>
  <w:style w:type="character" w:customStyle="1" w:styleId="FontStyle164">
    <w:name w:val="Font Style164"/>
    <w:uiPriority w:val="99"/>
    <w:rsid w:val="00805AE5"/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uiPriority w:val="99"/>
    <w:rsid w:val="00805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EC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C65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C6574"/>
  </w:style>
  <w:style w:type="character" w:customStyle="1" w:styleId="22">
    <w:name w:val="Основной текст (2)_"/>
    <w:link w:val="23"/>
    <w:rsid w:val="00ED2F00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D2F00"/>
    <w:pPr>
      <w:widowControl w:val="0"/>
      <w:shd w:val="clear" w:color="auto" w:fill="FFFFFF"/>
      <w:spacing w:before="120" w:after="300" w:line="235" w:lineRule="exac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f2">
    <w:name w:val="Нет"/>
    <w:uiPriority w:val="99"/>
    <w:rsid w:val="007F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8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u.edu.ua/pub/bank/userfiles/files/documents/acad-dobrochesnos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aqa.gov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metheus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u.edu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Кременчуцкая</dc:creator>
  <cp:lastModifiedBy>Oksana</cp:lastModifiedBy>
  <cp:revision>3</cp:revision>
  <dcterms:created xsi:type="dcterms:W3CDTF">2023-03-16T00:37:00Z</dcterms:created>
  <dcterms:modified xsi:type="dcterms:W3CDTF">2023-03-16T01:26:00Z</dcterms:modified>
</cp:coreProperties>
</file>