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8E" w:rsidRPr="00826607" w:rsidRDefault="00363F7D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                                                                                      ПРОЄКТ</w:t>
      </w: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МІНІСТЕРСТВО ОСВІТИ І НАУКИ УКРАЇНИ</w:t>
      </w: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Одеський національний університет імені І. І. Мечникова</w:t>
      </w: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Факультет історії та філософії</w:t>
      </w: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</w:rPr>
        <w:t xml:space="preserve">ЗАТВЕРДЖЕНО </w:t>
      </w:r>
    </w:p>
    <w:p w:rsidR="008E078E" w:rsidRPr="00826607" w:rsidRDefault="008E078E" w:rsidP="008E078E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6607">
        <w:rPr>
          <w:rFonts w:ascii="Times New Roman" w:hAnsi="Times New Roman" w:cs="Times New Roman"/>
          <w:sz w:val="24"/>
          <w:szCs w:val="24"/>
        </w:rPr>
        <w:t>Вченою радою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607">
        <w:rPr>
          <w:rFonts w:ascii="Times New Roman" w:hAnsi="Times New Roman" w:cs="Times New Roman"/>
          <w:sz w:val="24"/>
          <w:szCs w:val="24"/>
        </w:rPr>
        <w:t>ОНУ імені І. І. Мечникова</w:t>
      </w:r>
    </w:p>
    <w:p w:rsidR="008E078E" w:rsidRPr="00F66DE5" w:rsidRDefault="008E078E" w:rsidP="008E078E">
      <w:pPr>
        <w:pStyle w:val="a4"/>
        <w:ind w:left="5245"/>
        <w:rPr>
          <w:lang w:val="uk-UA"/>
        </w:rPr>
      </w:pPr>
      <w:r w:rsidRPr="00826607">
        <w:t>Голова вченої ради_________ (</w:t>
      </w:r>
      <w:r>
        <w:rPr>
          <w:lang w:val="uk-UA"/>
        </w:rPr>
        <w:t>В.І. Труба)</w:t>
      </w: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6607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Pr="00544872">
        <w:rPr>
          <w:rFonts w:ascii="Times New Roman" w:hAnsi="Times New Roman" w:cs="Times New Roman"/>
          <w:sz w:val="24"/>
          <w:szCs w:val="24"/>
        </w:rPr>
        <w:t xml:space="preserve">№ </w:t>
      </w:r>
      <w:r w:rsidR="00544872" w:rsidRPr="00833060">
        <w:rPr>
          <w:rFonts w:ascii="Times New Roman" w:hAnsi="Times New Roman" w:cs="Times New Roman"/>
          <w:sz w:val="24"/>
          <w:szCs w:val="24"/>
        </w:rPr>
        <w:t xml:space="preserve">  </w:t>
      </w:r>
      <w:r w:rsidRPr="00544872">
        <w:rPr>
          <w:rFonts w:ascii="Times New Roman" w:hAnsi="Times New Roman" w:cs="Times New Roman"/>
          <w:sz w:val="24"/>
          <w:szCs w:val="24"/>
        </w:rPr>
        <w:t xml:space="preserve">  від «</w:t>
      </w:r>
      <w:r w:rsidR="00544872" w:rsidRPr="00833060">
        <w:rPr>
          <w:rFonts w:ascii="Times New Roman" w:hAnsi="Times New Roman" w:cs="Times New Roman"/>
          <w:sz w:val="24"/>
          <w:szCs w:val="24"/>
        </w:rPr>
        <w:t xml:space="preserve">    </w:t>
      </w:r>
      <w:r w:rsidRPr="00544872">
        <w:rPr>
          <w:rFonts w:ascii="Times New Roman" w:hAnsi="Times New Roman" w:cs="Times New Roman"/>
          <w:sz w:val="24"/>
          <w:szCs w:val="24"/>
        </w:rPr>
        <w:t>»</w:t>
      </w:r>
      <w:r w:rsidRPr="00544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4872" w:rsidRPr="008330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4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4872">
        <w:rPr>
          <w:rFonts w:ascii="Times New Roman" w:hAnsi="Times New Roman" w:cs="Times New Roman"/>
          <w:sz w:val="24"/>
          <w:szCs w:val="24"/>
        </w:rPr>
        <w:t>202</w:t>
      </w:r>
      <w:r w:rsidR="00544872" w:rsidRPr="00833060">
        <w:rPr>
          <w:rFonts w:ascii="Times New Roman" w:hAnsi="Times New Roman" w:cs="Times New Roman"/>
          <w:sz w:val="24"/>
          <w:szCs w:val="24"/>
        </w:rPr>
        <w:t>2</w:t>
      </w:r>
      <w:r w:rsidRPr="00826607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8E078E" w:rsidRPr="00826607" w:rsidRDefault="008E078E" w:rsidP="008E078E">
      <w:pPr>
        <w:pStyle w:val="a4"/>
        <w:ind w:left="5245"/>
      </w:pP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</w:rPr>
        <w:t>Освітня програма вводиться в дію</w:t>
      </w: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6607">
        <w:rPr>
          <w:rFonts w:ascii="Times New Roman" w:hAnsi="Times New Roman" w:cs="Times New Roman"/>
          <w:sz w:val="24"/>
          <w:szCs w:val="24"/>
        </w:rPr>
        <w:t xml:space="preserve"> з «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82660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Pr="0082660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6607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6607">
        <w:rPr>
          <w:rFonts w:ascii="Times New Roman" w:hAnsi="Times New Roman" w:cs="Times New Roman"/>
          <w:sz w:val="24"/>
          <w:szCs w:val="24"/>
        </w:rPr>
        <w:t>Ректор _____________________ (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>В.І.Труба</w:t>
      </w:r>
      <w:r w:rsidRPr="00826607">
        <w:rPr>
          <w:rFonts w:ascii="Times New Roman" w:hAnsi="Times New Roman" w:cs="Times New Roman"/>
          <w:sz w:val="24"/>
          <w:szCs w:val="24"/>
        </w:rPr>
        <w:t>)</w:t>
      </w: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6607">
        <w:rPr>
          <w:rFonts w:ascii="Times New Roman" w:hAnsi="Times New Roman" w:cs="Times New Roman"/>
          <w:sz w:val="24"/>
          <w:szCs w:val="24"/>
        </w:rPr>
        <w:t>Наказ №_</w:t>
      </w:r>
      <w:r w:rsidR="007A796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826607">
        <w:rPr>
          <w:rFonts w:ascii="Times New Roman" w:hAnsi="Times New Roman" w:cs="Times New Roman"/>
          <w:sz w:val="24"/>
          <w:szCs w:val="24"/>
        </w:rPr>
        <w:t xml:space="preserve"> від «</w:t>
      </w:r>
      <w:r w:rsidR="007A79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6607">
        <w:rPr>
          <w:rFonts w:ascii="Times New Roman" w:hAnsi="Times New Roman" w:cs="Times New Roman"/>
          <w:sz w:val="24"/>
          <w:szCs w:val="24"/>
        </w:rPr>
        <w:t>»</w:t>
      </w:r>
      <w:r w:rsidR="007A796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607">
        <w:rPr>
          <w:rFonts w:ascii="Times New Roman" w:hAnsi="Times New Roman" w:cs="Times New Roman"/>
          <w:sz w:val="24"/>
          <w:szCs w:val="24"/>
        </w:rPr>
        <w:t>202</w:t>
      </w:r>
      <w:r w:rsidR="007A79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26607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E078E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ОСВІТНЬО-ПРОФЕСІЙНА ПРОГРАМА</w:t>
      </w:r>
    </w:p>
    <w:p w:rsidR="008E078E" w:rsidRPr="00826607" w:rsidRDefault="008E078E" w:rsidP="008E078E">
      <w:pPr>
        <w:spacing w:after="0" w:line="240" w:lineRule="auto"/>
        <w:ind w:left="2127" w:right="-143" w:firstLine="851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Другого </w:t>
      </w:r>
      <w:r w:rsidRPr="00826607">
        <w:rPr>
          <w:rFonts w:ascii="Times New Roman" w:hAnsi="Times New Roman" w:cs="Times New Roman"/>
          <w:b/>
          <w:noProof/>
          <w:sz w:val="24"/>
          <w:szCs w:val="24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м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агістерського</w:t>
      </w:r>
      <w:r w:rsidRPr="00826607">
        <w:rPr>
          <w:rFonts w:ascii="Times New Roman" w:hAnsi="Times New Roman" w:cs="Times New Roman"/>
          <w:b/>
          <w:noProof/>
          <w:sz w:val="24"/>
          <w:szCs w:val="24"/>
        </w:rPr>
        <w:t>) рівня вищої освіти</w:t>
      </w:r>
    </w:p>
    <w:p w:rsidR="008E078E" w:rsidRPr="006E0033" w:rsidRDefault="008E078E" w:rsidP="008E078E">
      <w:pPr>
        <w:spacing w:after="0" w:line="240" w:lineRule="auto"/>
        <w:ind w:left="2127" w:right="-143" w:firstLine="851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за спеціальністю</w:t>
      </w:r>
      <w:r w:rsidRPr="0082660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82660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033 </w:t>
      </w:r>
      <w:r w:rsidRPr="00166C0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«</w:t>
      </w:r>
      <w:r w:rsidRPr="00826607">
        <w:rPr>
          <w:rFonts w:ascii="Times New Roman" w:hAnsi="Times New Roman" w:cs="Times New Roman"/>
          <w:sz w:val="24"/>
          <w:szCs w:val="24"/>
          <w:u w:val="single"/>
        </w:rPr>
        <w:t>Фiлософiя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</w:p>
    <w:p w:rsidR="008E078E" w:rsidRPr="00166C02" w:rsidRDefault="008E078E" w:rsidP="008E078E">
      <w:pPr>
        <w:spacing w:after="0" w:line="240" w:lineRule="auto"/>
        <w:ind w:left="2127" w:right="-143" w:firstLine="851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E60E4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галузь знань</w:t>
      </w:r>
      <w:r w:rsidRPr="00E60E4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ab/>
      </w:r>
      <w:r w:rsidRPr="00E60E4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03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 xml:space="preserve"> «</w:t>
      </w:r>
      <w:r w:rsidRPr="00E60E4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 xml:space="preserve"> Гуманітарні науки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»</w:t>
      </w:r>
    </w:p>
    <w:p w:rsidR="008E078E" w:rsidRPr="00E60E40" w:rsidRDefault="008E078E" w:rsidP="008E078E">
      <w:pPr>
        <w:shd w:val="clear" w:color="auto" w:fill="FFFFFF"/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Освітня кваліфікація:  </w:t>
      </w:r>
      <w:r w:rsidRPr="008E078E">
        <w:rPr>
          <w:rFonts w:ascii="Times New Roman" w:hAnsi="Times New Roman" w:cs="Times New Roman"/>
          <w:sz w:val="24"/>
          <w:szCs w:val="24"/>
          <w:lang w:val="uk-UA"/>
        </w:rPr>
        <w:t xml:space="preserve">магістр </w:t>
      </w:r>
      <w:r>
        <w:rPr>
          <w:rFonts w:ascii="Times New Roman" w:hAnsi="Times New Roman" w:cs="Times New Roman"/>
          <w:sz w:val="24"/>
          <w:szCs w:val="24"/>
          <w:lang w:val="uk-UA"/>
        </w:rPr>
        <w:t>філософії</w:t>
      </w: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7967" w:rsidRDefault="007A7967" w:rsidP="008E0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>Гарант освітньої програми:</w:t>
      </w: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Доктор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філософських наук, </w:t>
      </w: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>кафедри</w:t>
      </w:r>
    </w:p>
    <w:p w:rsidR="008E078E" w:rsidRPr="00826607" w:rsidRDefault="008E078E" w:rsidP="008E07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>філософії     _______     І.</w:t>
      </w:r>
      <w:r w:rsidR="00226EE6">
        <w:rPr>
          <w:rFonts w:ascii="Times New Roman" w:hAnsi="Times New Roman" w:cs="Times New Roman"/>
          <w:sz w:val="24"/>
          <w:szCs w:val="24"/>
          <w:lang w:val="uk-UA"/>
        </w:rPr>
        <w:t>В. Голубович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078E" w:rsidRDefault="008E078E" w:rsidP="008E078E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7A7967" w:rsidRDefault="007A7967" w:rsidP="008E078E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7A7967" w:rsidRDefault="007A7967" w:rsidP="008E078E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7A7967" w:rsidRDefault="007A7967" w:rsidP="008E078E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7A7967" w:rsidRDefault="007A7967" w:rsidP="008E078E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544872">
        <w:rPr>
          <w:rFonts w:ascii="Times New Roman" w:hAnsi="Times New Roman" w:cs="Times New Roman"/>
          <w:sz w:val="24"/>
          <w:szCs w:val="24"/>
          <w:lang w:val="uk-UA"/>
        </w:rPr>
        <w:t xml:space="preserve">Одеса  </w:t>
      </w:r>
      <w:r w:rsidRPr="00544872">
        <w:rPr>
          <w:rFonts w:ascii="Times New Roman" w:hAnsi="Times New Roman" w:cs="Times New Roman"/>
          <w:sz w:val="24"/>
          <w:szCs w:val="24"/>
        </w:rPr>
        <w:t>–</w:t>
      </w:r>
      <w:r w:rsidRPr="0054487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CB18D5" w:rsidRPr="0054487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E078E" w:rsidRPr="00826607" w:rsidRDefault="008E078E" w:rsidP="008E078E">
      <w:pPr>
        <w:pStyle w:val="a4"/>
        <w:ind w:firstLine="851"/>
        <w:jc w:val="center"/>
        <w:rPr>
          <w:b/>
        </w:rPr>
      </w:pPr>
      <w:r w:rsidRPr="00826607">
        <w:rPr>
          <w:b/>
        </w:rPr>
        <w:lastRenderedPageBreak/>
        <w:t>ЛИСТ ПОГОДЖЕННЯ</w:t>
      </w:r>
    </w:p>
    <w:p w:rsidR="008E078E" w:rsidRPr="00826607" w:rsidRDefault="008E078E" w:rsidP="008E078E">
      <w:pPr>
        <w:spacing w:after="0" w:line="240" w:lineRule="auto"/>
        <w:ind w:left="2127" w:right="-143"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о</w:t>
      </w:r>
      <w:r w:rsidRPr="00CB18D5">
        <w:rPr>
          <w:rFonts w:ascii="Times New Roman" w:hAnsi="Times New Roman" w:cs="Times New Roman"/>
          <w:b/>
          <w:sz w:val="24"/>
          <w:szCs w:val="24"/>
          <w:lang w:val="uk-UA"/>
        </w:rPr>
        <w:t>світньо-</w:t>
      </w: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>професійн</w:t>
      </w:r>
      <w:r w:rsidRPr="00CB1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програми </w:t>
      </w: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033</w:t>
      </w:r>
      <w:r w:rsidRPr="00CB1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«Ф</w:t>
      </w:r>
      <w:r w:rsidRPr="00826607">
        <w:rPr>
          <w:rFonts w:ascii="Times New Roman" w:hAnsi="Times New Roman" w:cs="Times New Roman"/>
          <w:b/>
          <w:sz w:val="24"/>
          <w:szCs w:val="24"/>
        </w:rPr>
        <w:t>i</w:t>
      </w:r>
      <w:r w:rsidRPr="00CB18D5">
        <w:rPr>
          <w:rFonts w:ascii="Times New Roman" w:hAnsi="Times New Roman" w:cs="Times New Roman"/>
          <w:b/>
          <w:sz w:val="24"/>
          <w:szCs w:val="24"/>
          <w:lang w:val="uk-UA"/>
        </w:rPr>
        <w:t>лософ</w:t>
      </w:r>
      <w:r w:rsidRPr="00826607">
        <w:rPr>
          <w:rFonts w:ascii="Times New Roman" w:hAnsi="Times New Roman" w:cs="Times New Roman"/>
          <w:b/>
          <w:sz w:val="24"/>
          <w:szCs w:val="24"/>
        </w:rPr>
        <w:t>i</w:t>
      </w:r>
      <w:r w:rsidRPr="00CB18D5">
        <w:rPr>
          <w:rFonts w:ascii="Times New Roman" w:hAnsi="Times New Roman" w:cs="Times New Roman"/>
          <w:b/>
          <w:sz w:val="24"/>
          <w:szCs w:val="24"/>
          <w:lang w:val="uk-UA"/>
        </w:rPr>
        <w:t>я»</w:t>
      </w:r>
    </w:p>
    <w:p w:rsidR="008E078E" w:rsidRPr="00826607" w:rsidRDefault="00226EE6" w:rsidP="008E078E">
      <w:pPr>
        <w:spacing w:after="0" w:line="240" w:lineRule="auto"/>
        <w:ind w:left="2127"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другого </w:t>
      </w:r>
      <w:r w:rsidR="008E078E" w:rsidRPr="0082660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магістерського</w:t>
      </w:r>
      <w:r w:rsidR="008E078E" w:rsidRPr="00826607">
        <w:rPr>
          <w:rFonts w:ascii="Times New Roman" w:hAnsi="Times New Roman" w:cs="Times New Roman"/>
          <w:b/>
          <w:sz w:val="24"/>
          <w:szCs w:val="24"/>
          <w:lang w:val="uk-UA"/>
        </w:rPr>
        <w:t>) рівня вищої освіти</w:t>
      </w:r>
    </w:p>
    <w:p w:rsidR="008E078E" w:rsidRPr="00826607" w:rsidRDefault="008E078E" w:rsidP="008E078E">
      <w:pPr>
        <w:spacing w:after="0" w:line="240" w:lineRule="auto"/>
        <w:ind w:left="2127"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ІНІЦІЙОВАНО </w:t>
      </w:r>
      <w:r>
        <w:rPr>
          <w:rFonts w:ascii="Times New Roman" w:hAnsi="Times New Roman" w:cs="Times New Roman"/>
          <w:sz w:val="24"/>
          <w:szCs w:val="24"/>
          <w:lang w:val="uk-UA"/>
        </w:rPr>
        <w:t>робочою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групою освітньої програми</w:t>
      </w:r>
    </w:p>
    <w:p w:rsidR="008E078E" w:rsidRPr="00826607" w:rsidRDefault="008E078E" w:rsidP="008E078E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Cs/>
          <w:sz w:val="24"/>
          <w:szCs w:val="24"/>
          <w:lang w:val="uk-UA"/>
        </w:rPr>
        <w:t>від «</w:t>
      </w:r>
      <w:r w:rsidR="00544872" w:rsidRPr="00833060">
        <w:rPr>
          <w:rFonts w:ascii="Times New Roman" w:hAnsi="Times New Roman" w:cs="Times New Roman"/>
          <w:bCs/>
          <w:sz w:val="24"/>
          <w:szCs w:val="24"/>
        </w:rPr>
        <w:t>8</w:t>
      </w:r>
      <w:r w:rsidRPr="005448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="00544872" w:rsidRPr="005448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грудня  </w:t>
      </w:r>
      <w:r w:rsidRPr="00544872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="00544872" w:rsidRPr="00833060">
        <w:rPr>
          <w:rFonts w:ascii="Times New Roman" w:hAnsi="Times New Roman" w:cs="Times New Roman"/>
          <w:bCs/>
          <w:sz w:val="24"/>
          <w:szCs w:val="24"/>
        </w:rPr>
        <w:t>1</w:t>
      </w:r>
      <w:r w:rsidRPr="005448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</w:t>
      </w:r>
    </w:p>
    <w:p w:rsidR="008E078E" w:rsidRPr="00826607" w:rsidRDefault="008E078E" w:rsidP="008E078E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Гарант освітньої програми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       ____________           І</w:t>
      </w:r>
      <w:r w:rsidR="00550F6A">
        <w:rPr>
          <w:rFonts w:ascii="Times New Roman" w:hAnsi="Times New Roman" w:cs="Times New Roman"/>
          <w:sz w:val="24"/>
          <w:szCs w:val="24"/>
          <w:lang w:val="uk-UA"/>
        </w:rPr>
        <w:t>.В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0F6A">
        <w:rPr>
          <w:rFonts w:ascii="Times New Roman" w:hAnsi="Times New Roman" w:cs="Times New Roman"/>
          <w:sz w:val="24"/>
          <w:szCs w:val="24"/>
          <w:lang w:val="uk-UA"/>
        </w:rPr>
        <w:t>Голубович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8E078E" w:rsidRPr="00826607" w:rsidRDefault="008E078E" w:rsidP="008E078E">
      <w:pPr>
        <w:spacing w:after="0" w:line="240" w:lineRule="auto"/>
        <w:ind w:left="2127"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E078E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СХВАЛЕНО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навчально-методичною комісією факультету історії та філософії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Протокол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від 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НМК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факультету історії та філософії    ____________             С.В.Ковальський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E078E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E078E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СХВАЛЕНО 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вченою радою факультету історії та філософії 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Протокол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від 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202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вченої ради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факультету історії та філософії    ____________             В.Г.Кушнір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E078E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E078E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E078E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СХ</w:t>
      </w:r>
      <w:r w:rsidRPr="008266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ВАЛЕНО 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науково-методичною радою 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/>
        </w:rPr>
        <w:t>ОНУ імені І. І. Мечникова</w:t>
      </w:r>
    </w:p>
    <w:p w:rsidR="008E078E" w:rsidRPr="00544872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Протокол № 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202</w:t>
      </w:r>
      <w:r w:rsidR="00544872"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</w:t>
      </w: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р.</w:t>
      </w:r>
    </w:p>
    <w:p w:rsidR="008E078E" w:rsidRPr="00544872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48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 науково-методичної ради</w:t>
      </w:r>
    </w:p>
    <w:p w:rsidR="008E078E" w:rsidRPr="0082791D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9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ОНУ імені І.І. Мечникова                   __________      </w:t>
      </w:r>
      <w:r w:rsidRPr="0029295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І. Ніколаєва</w:t>
      </w:r>
    </w:p>
    <w:p w:rsidR="008E078E" w:rsidRPr="00826607" w:rsidRDefault="008E078E" w:rsidP="008E07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E078E" w:rsidRPr="00826607" w:rsidRDefault="008E078E" w:rsidP="008E078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72" w:rsidRDefault="00C77872" w:rsidP="008E078E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72" w:rsidRDefault="00C77872" w:rsidP="008E078E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Pr="00E60E40" w:rsidRDefault="008E078E" w:rsidP="008E078E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E4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ПЕРЕДМОВА</w:t>
      </w:r>
    </w:p>
    <w:p w:rsidR="008E078E" w:rsidRDefault="008E078E" w:rsidP="008E078E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Pr="00826607" w:rsidRDefault="008E078E" w:rsidP="008E0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Освітньо-професійна програма </w:t>
      </w:r>
      <w:r w:rsidR="00226EE6">
        <w:rPr>
          <w:rFonts w:ascii="Times New Roman" w:hAnsi="Times New Roman" w:cs="Times New Roman"/>
          <w:sz w:val="24"/>
          <w:szCs w:val="24"/>
          <w:lang w:val="uk-UA"/>
        </w:rPr>
        <w:t xml:space="preserve">другого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>магістерського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) рівня вищої освіти у галузі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«Гуманітарні науки» зі спеціальності 033 «Філософія» розроблена кафедрою філософії  Одеського національного університету імені І.І.Мечникова у відповідності до державних і галузевих нормативних документів і затверджена Вченою радою Одеського національного університету імені І.І.Мечникова як складова внутрішнього стандарту вищої філософської освіти, згідно з яким університет здійснює підготовку фахівців освітнього ступеня 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 xml:space="preserve">магістр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за спеціальністю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033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«Філософія» в галузі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03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>«Гуманітарні науки».</w:t>
      </w:r>
    </w:p>
    <w:p w:rsidR="008E078E" w:rsidRDefault="008E078E" w:rsidP="008E0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>При розробці Освітньо-професійної програми врахован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вимоги Стандарту вищої освіти за спеціальністю 033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«Філософія» галузі знань 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«Гуманітарні науки» для 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 xml:space="preserve">другого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>магістерського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) рівня вищої освіти. </w:t>
      </w:r>
    </w:p>
    <w:p w:rsidR="008E078E" w:rsidRDefault="008E078E" w:rsidP="008E078E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Мінистерства </w:t>
      </w:r>
      <w:r w:rsidRPr="00D4141F">
        <w:rPr>
          <w:rFonts w:ascii="Times New Roman" w:hAnsi="Times New Roman" w:cs="Times New Roman"/>
          <w:sz w:val="24"/>
          <w:szCs w:val="24"/>
        </w:rPr>
        <w:t xml:space="preserve">освіти і науки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стандарту вищої освіти за спеціальністю 033 «Філософія» для 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 xml:space="preserve">другого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>магістерського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рівня вищої освіти від 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D4141F">
        <w:rPr>
          <w:rFonts w:ascii="Times New Roman" w:hAnsi="Times New Roman" w:cs="Times New Roman"/>
          <w:sz w:val="24"/>
          <w:szCs w:val="24"/>
        </w:rPr>
        <w:t>.03.202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4141F">
        <w:rPr>
          <w:rFonts w:ascii="Times New Roman" w:hAnsi="Times New Roman" w:cs="Times New Roman"/>
          <w:sz w:val="24"/>
          <w:szCs w:val="24"/>
        </w:rPr>
        <w:t xml:space="preserve"> р. № 3</w:t>
      </w:r>
      <w:r w:rsidR="00183EE5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D414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078E" w:rsidRPr="0067242C" w:rsidRDefault="008E078E" w:rsidP="008E078E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42C">
        <w:rPr>
          <w:rFonts w:ascii="Times New Roman" w:hAnsi="Times New Roman" w:cs="Times New Roman"/>
          <w:sz w:val="24"/>
          <w:szCs w:val="24"/>
        </w:rPr>
        <w:t>Лист МОН 1/9-239 від 28.04.2017 (Примірний зразок освітньо-професійних програм)</w:t>
      </w:r>
      <w:r w:rsidRPr="006724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078E" w:rsidRDefault="008E078E" w:rsidP="008E078E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Default="008E078E" w:rsidP="008E078E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78E" w:rsidRPr="00BC3EC9" w:rsidRDefault="008E078E" w:rsidP="008E078E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BC3EC9">
        <w:rPr>
          <w:rFonts w:ascii="Times New Roman" w:hAnsi="Times New Roman" w:cs="Times New Roman"/>
          <w:b/>
          <w:sz w:val="24"/>
          <w:szCs w:val="24"/>
        </w:rPr>
        <w:t>озроблен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080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431">
        <w:rPr>
          <w:rFonts w:ascii="Times New Roman" w:hAnsi="Times New Roman" w:cs="Times New Roman"/>
          <w:b/>
          <w:sz w:val="24"/>
          <w:szCs w:val="24"/>
          <w:lang w:val="uk-UA"/>
        </w:rPr>
        <w:t>робочою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C3EC9">
        <w:rPr>
          <w:rFonts w:ascii="Times New Roman" w:hAnsi="Times New Roman" w:cs="Times New Roman"/>
          <w:b/>
          <w:sz w:val="24"/>
          <w:szCs w:val="24"/>
        </w:rPr>
        <w:t xml:space="preserve"> групою у складі:</w:t>
      </w:r>
    </w:p>
    <w:p w:rsidR="00B451DA" w:rsidRPr="00ED7632" w:rsidRDefault="00B451DA" w:rsidP="00B451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2958">
        <w:rPr>
          <w:rFonts w:ascii="Times New Roman" w:hAnsi="Times New Roman" w:cs="Times New Roman"/>
          <w:b/>
          <w:sz w:val="24"/>
          <w:szCs w:val="24"/>
          <w:lang w:val="uk-UA"/>
        </w:rPr>
        <w:t>ГОЛУБОВИЧ İнна Володим</w:t>
      </w:r>
      <w:r w:rsidRPr="00292958">
        <w:rPr>
          <w:rFonts w:ascii="Times New Roman" w:hAnsi="Times New Roman" w:cs="Times New Roman"/>
          <w:b/>
          <w:sz w:val="24"/>
          <w:szCs w:val="24"/>
        </w:rPr>
        <w:t>i</w:t>
      </w:r>
      <w:r w:rsidRPr="00292958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292958">
        <w:rPr>
          <w:rFonts w:ascii="Times New Roman" w:hAnsi="Times New Roman" w:cs="Times New Roman"/>
          <w:b/>
          <w:sz w:val="24"/>
          <w:szCs w:val="24"/>
        </w:rPr>
        <w:t>i</w:t>
      </w:r>
      <w:r w:rsidRPr="00292958">
        <w:rPr>
          <w:rFonts w:ascii="Times New Roman" w:hAnsi="Times New Roman" w:cs="Times New Roman"/>
          <w:b/>
          <w:sz w:val="24"/>
          <w:szCs w:val="24"/>
          <w:lang w:val="uk-UA"/>
        </w:rPr>
        <w:t>вна– доктор ф</w:t>
      </w:r>
      <w:r w:rsidRPr="00292958">
        <w:rPr>
          <w:rFonts w:ascii="Times New Roman" w:hAnsi="Times New Roman" w:cs="Times New Roman"/>
          <w:b/>
          <w:sz w:val="24"/>
          <w:szCs w:val="24"/>
        </w:rPr>
        <w:t>i</w:t>
      </w:r>
      <w:r w:rsidRPr="002929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лософських наук, </w:t>
      </w:r>
      <w:r w:rsidR="00ED7632" w:rsidRPr="002929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професор, завідувачка </w:t>
      </w:r>
      <w:r w:rsidRPr="00292958">
        <w:rPr>
          <w:rFonts w:ascii="Times New Roman" w:hAnsi="Times New Roman" w:cs="Times New Roman"/>
          <w:b/>
          <w:sz w:val="24"/>
          <w:szCs w:val="24"/>
          <w:lang w:val="uk-UA"/>
        </w:rPr>
        <w:t>кафедри ф</w:t>
      </w:r>
      <w:r w:rsidRPr="00292958">
        <w:rPr>
          <w:rFonts w:ascii="Times New Roman" w:hAnsi="Times New Roman" w:cs="Times New Roman"/>
          <w:b/>
          <w:sz w:val="24"/>
          <w:szCs w:val="24"/>
        </w:rPr>
        <w:t>i</w:t>
      </w:r>
      <w:r w:rsidRPr="00292958">
        <w:rPr>
          <w:rFonts w:ascii="Times New Roman" w:hAnsi="Times New Roman" w:cs="Times New Roman"/>
          <w:b/>
          <w:sz w:val="24"/>
          <w:szCs w:val="24"/>
          <w:lang w:val="uk-UA"/>
        </w:rPr>
        <w:t>лософ</w:t>
      </w:r>
      <w:r w:rsidRPr="00292958">
        <w:rPr>
          <w:rFonts w:ascii="Times New Roman" w:hAnsi="Times New Roman" w:cs="Times New Roman"/>
          <w:b/>
          <w:sz w:val="24"/>
          <w:szCs w:val="24"/>
        </w:rPr>
        <w:t>i</w:t>
      </w:r>
      <w:r w:rsidRPr="002929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ï ОНУ імені І.І.Мечникова, </w:t>
      </w:r>
      <w:r w:rsidR="00ED7632" w:rsidRPr="00292958">
        <w:rPr>
          <w:rFonts w:ascii="Times New Roman" w:hAnsi="Times New Roman" w:cs="Times New Roman"/>
          <w:b/>
          <w:sz w:val="24"/>
          <w:szCs w:val="24"/>
          <w:lang w:val="uk-UA"/>
        </w:rPr>
        <w:t>гарант ОПП</w:t>
      </w:r>
      <w:r w:rsidRPr="00292958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B451DA" w:rsidRPr="00ED7632" w:rsidRDefault="00B451DA" w:rsidP="008E07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0887" w:rsidRPr="00B70887" w:rsidRDefault="00B70887" w:rsidP="00B70887">
      <w:pPr>
        <w:pStyle w:val="ab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887">
        <w:rPr>
          <w:rFonts w:ascii="Times New Roman" w:hAnsi="Times New Roman" w:cs="Times New Roman"/>
          <w:sz w:val="24"/>
          <w:szCs w:val="24"/>
          <w:lang w:val="uk-UA"/>
        </w:rPr>
        <w:t>ШЕВЦОВ Сергій Павлович – доктор філософських наук, професор, професор кафедри філософії;</w:t>
      </w:r>
    </w:p>
    <w:p w:rsidR="00B70887" w:rsidRPr="00B70887" w:rsidRDefault="00B70887" w:rsidP="00B70887">
      <w:pPr>
        <w:pStyle w:val="ab"/>
        <w:numPr>
          <w:ilvl w:val="0"/>
          <w:numId w:val="1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887">
        <w:rPr>
          <w:rFonts w:ascii="Times New Roman" w:hAnsi="Times New Roman" w:cs="Times New Roman"/>
          <w:sz w:val="24"/>
          <w:szCs w:val="24"/>
          <w:lang w:val="uk-UA"/>
        </w:rPr>
        <w:t>Довгополова Оксана Андріївна – доктор філософських наук, професор, професор кафедри філософії;</w:t>
      </w:r>
    </w:p>
    <w:p w:rsidR="00B70887" w:rsidRPr="00B70887" w:rsidRDefault="00B70887" w:rsidP="00B70887">
      <w:pPr>
        <w:pStyle w:val="ab"/>
        <w:numPr>
          <w:ilvl w:val="0"/>
          <w:numId w:val="1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887">
        <w:rPr>
          <w:rFonts w:ascii="Times New Roman" w:hAnsi="Times New Roman" w:cs="Times New Roman"/>
          <w:sz w:val="24"/>
          <w:szCs w:val="24"/>
          <w:lang w:val="uk-UA"/>
        </w:rPr>
        <w:t>Тихомірова Фаріда Ахметівна – кандидат філософських наук, доцент, доцент кафедри філософії;</w:t>
      </w:r>
    </w:p>
    <w:p w:rsidR="00B70887" w:rsidRPr="00B70887" w:rsidRDefault="00B70887" w:rsidP="00B70887">
      <w:pPr>
        <w:pStyle w:val="ab"/>
        <w:numPr>
          <w:ilvl w:val="0"/>
          <w:numId w:val="1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887">
        <w:rPr>
          <w:rFonts w:ascii="Times New Roman" w:hAnsi="Times New Roman" w:cs="Times New Roman"/>
          <w:sz w:val="24"/>
          <w:szCs w:val="24"/>
          <w:lang w:val="uk-UA"/>
        </w:rPr>
        <w:t>Райхерт Костянтин Вільгельмович – кандидат філософських наук, доцент кафедри філософії.</w:t>
      </w:r>
    </w:p>
    <w:p w:rsidR="00292958" w:rsidRPr="00292958" w:rsidRDefault="00292958" w:rsidP="008E0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Default="008E078E" w:rsidP="008E0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78E" w:rsidRPr="006F6EA8" w:rsidRDefault="008E078E" w:rsidP="008E07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6EA8">
        <w:rPr>
          <w:rFonts w:ascii="Times New Roman" w:hAnsi="Times New Roman" w:cs="Times New Roman"/>
          <w:b/>
          <w:sz w:val="24"/>
          <w:szCs w:val="24"/>
        </w:rPr>
        <w:t>РЕЦЕНЗІЇ</w:t>
      </w:r>
      <w:r w:rsidRPr="006F6E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ВІДГУКИ</w:t>
      </w:r>
      <w:r w:rsidRPr="006F6EA8">
        <w:rPr>
          <w:rFonts w:ascii="Times New Roman" w:hAnsi="Times New Roman" w:cs="Times New Roman"/>
          <w:b/>
          <w:sz w:val="24"/>
          <w:szCs w:val="24"/>
        </w:rPr>
        <w:t xml:space="preserve"> ЗОВНІШНІХ СТЕЙКХОЛДЕРІВ</w:t>
      </w:r>
      <w:r w:rsidRPr="006F6E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E1458" w:rsidRPr="006F6EA8" w:rsidRDefault="005E1458" w:rsidP="008E078E">
      <w:pPr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EA8">
        <w:rPr>
          <w:rStyle w:val="fontstyle01"/>
          <w:sz w:val="24"/>
          <w:szCs w:val="24"/>
        </w:rPr>
        <w:t>Південний науковий центр НАН України і МОН України</w:t>
      </w:r>
    </w:p>
    <w:p w:rsidR="005E1458" w:rsidRPr="006F6EA8" w:rsidRDefault="005E1458" w:rsidP="004341D0">
      <w:pPr>
        <w:pStyle w:val="ab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Style w:val="fontstyle01"/>
          <w:color w:val="00B0F0"/>
          <w:sz w:val="24"/>
          <w:szCs w:val="24"/>
          <w:lang w:val="uk-UA"/>
        </w:rPr>
      </w:pPr>
      <w:r w:rsidRPr="006F6EA8">
        <w:rPr>
          <w:rStyle w:val="fontstyle01"/>
          <w:sz w:val="24"/>
          <w:szCs w:val="24"/>
        </w:rPr>
        <w:t>Комунальний заклад «Грантовий офіс “Одеса 5Т”, Одеська міська рада.</w:t>
      </w:r>
    </w:p>
    <w:p w:rsidR="004341D0" w:rsidRPr="006F6EA8" w:rsidRDefault="004341D0" w:rsidP="004341D0">
      <w:pPr>
        <w:pStyle w:val="ab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  <w:r w:rsidRPr="006F6EA8">
        <w:rPr>
          <w:rStyle w:val="fontstyle01"/>
          <w:sz w:val="24"/>
          <w:szCs w:val="24"/>
          <w:lang w:val="uk-UA"/>
        </w:rPr>
        <w:t>Музей сучасного мистецтва м. Одеса</w:t>
      </w:r>
    </w:p>
    <w:p w:rsidR="005E1458" w:rsidRPr="006F6EA8" w:rsidRDefault="004341D0" w:rsidP="008E078E">
      <w:pPr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Style w:val="fontstyle01"/>
          <w:color w:val="auto"/>
          <w:sz w:val="24"/>
          <w:szCs w:val="24"/>
          <w:lang w:val="uk-UA"/>
        </w:rPr>
      </w:pPr>
      <w:r w:rsidRPr="006F6EA8">
        <w:rPr>
          <w:rStyle w:val="fontstyle01"/>
          <w:sz w:val="24"/>
          <w:szCs w:val="24"/>
        </w:rPr>
        <w:t>Одеський державний літературний музей</w:t>
      </w:r>
    </w:p>
    <w:p w:rsidR="004341D0" w:rsidRPr="006F6EA8" w:rsidRDefault="004341D0" w:rsidP="008E078E">
      <w:pPr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Style w:val="fontstyle01"/>
          <w:color w:val="auto"/>
          <w:sz w:val="24"/>
          <w:szCs w:val="24"/>
          <w:lang w:val="uk-UA"/>
        </w:rPr>
      </w:pPr>
      <w:r w:rsidRPr="006F6EA8">
        <w:rPr>
          <w:rStyle w:val="fontstyle01"/>
          <w:sz w:val="24"/>
          <w:szCs w:val="24"/>
          <w:lang w:val="uk-UA"/>
        </w:rPr>
        <w:t>Громадська організація «Фонд імені Ю. М. Єгорова»</w:t>
      </w:r>
    </w:p>
    <w:p w:rsidR="004341D0" w:rsidRPr="006F6EA8" w:rsidRDefault="004341D0" w:rsidP="008E078E">
      <w:pPr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Style w:val="fontstyle01"/>
          <w:color w:val="auto"/>
          <w:sz w:val="24"/>
          <w:szCs w:val="24"/>
          <w:lang w:val="uk-UA"/>
        </w:rPr>
      </w:pPr>
      <w:r w:rsidRPr="006F6EA8">
        <w:rPr>
          <w:rStyle w:val="fontstyle01"/>
          <w:sz w:val="24"/>
          <w:szCs w:val="24"/>
        </w:rPr>
        <w:t>Південноукраїнське відділення Соціологічної Асоціації України</w:t>
      </w:r>
    </w:p>
    <w:p w:rsidR="004341D0" w:rsidRPr="006F6EA8" w:rsidRDefault="004341D0" w:rsidP="008E078E">
      <w:pPr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Style w:val="fontstyle01"/>
          <w:color w:val="auto"/>
          <w:sz w:val="24"/>
          <w:szCs w:val="24"/>
          <w:lang w:val="uk-UA"/>
        </w:rPr>
      </w:pPr>
      <w:r w:rsidRPr="006F6EA8">
        <w:rPr>
          <w:rStyle w:val="fontstyle01"/>
          <w:sz w:val="24"/>
          <w:szCs w:val="24"/>
          <w:lang w:val="uk-UA"/>
        </w:rPr>
        <w:t>Кафедра філософії факультету соціології та права Київського політехнічного університету імені І. Сікорського</w:t>
      </w:r>
    </w:p>
    <w:p w:rsidR="008E078E" w:rsidRPr="006F6EA8" w:rsidRDefault="004341D0" w:rsidP="00CB18D5">
      <w:pPr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EA8">
        <w:rPr>
          <w:rFonts w:ascii="Times New Roman" w:hAnsi="Times New Roman" w:cs="Times New Roman"/>
          <w:sz w:val="24"/>
          <w:szCs w:val="24"/>
          <w:lang w:val="uk-UA"/>
        </w:rPr>
        <w:t xml:space="preserve">Кафедра філософії та біоетики </w:t>
      </w:r>
      <w:r w:rsidR="008E078E" w:rsidRPr="006F6EA8">
        <w:rPr>
          <w:rFonts w:ascii="Times New Roman" w:hAnsi="Times New Roman" w:cs="Times New Roman"/>
          <w:sz w:val="24"/>
          <w:szCs w:val="24"/>
          <w:lang w:val="uk-UA"/>
        </w:rPr>
        <w:t>Одеськ</w:t>
      </w:r>
      <w:r w:rsidRPr="006F6EA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8E078E" w:rsidRPr="006F6EA8">
        <w:rPr>
          <w:rFonts w:ascii="Times New Roman" w:hAnsi="Times New Roman" w:cs="Times New Roman"/>
          <w:sz w:val="24"/>
          <w:szCs w:val="24"/>
          <w:lang w:val="uk-UA"/>
        </w:rPr>
        <w:t>національн</w:t>
      </w:r>
      <w:r w:rsidRPr="006F6EA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8E078E" w:rsidRPr="006F6EA8">
        <w:rPr>
          <w:rFonts w:ascii="Times New Roman" w:hAnsi="Times New Roman" w:cs="Times New Roman"/>
          <w:sz w:val="24"/>
          <w:szCs w:val="24"/>
          <w:lang w:val="uk-UA"/>
        </w:rPr>
        <w:t>медичн</w:t>
      </w:r>
      <w:r w:rsidRPr="006F6EA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8E078E" w:rsidRPr="006F6EA8">
        <w:rPr>
          <w:rFonts w:ascii="Times New Roman" w:hAnsi="Times New Roman" w:cs="Times New Roman"/>
          <w:sz w:val="24"/>
          <w:szCs w:val="24"/>
          <w:lang w:val="uk-UA"/>
        </w:rPr>
        <w:t>університет</w:t>
      </w:r>
      <w:r w:rsidRPr="006F6E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078E" w:rsidRPr="006F6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1458" w:rsidRDefault="005E1458" w:rsidP="00ED763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p w:rsidR="00B70887" w:rsidRDefault="00B70887" w:rsidP="00ED763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p w:rsidR="00292958" w:rsidRDefault="00292958" w:rsidP="00ED763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p w:rsidR="00292958" w:rsidRDefault="00292958" w:rsidP="00ED763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p w:rsidR="00292958" w:rsidRDefault="00292958" w:rsidP="00ED763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p w:rsidR="00292958" w:rsidRPr="00ED7632" w:rsidRDefault="00292958" w:rsidP="00ED763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p w:rsidR="008E078E" w:rsidRPr="00A03B79" w:rsidRDefault="008E078E" w:rsidP="008E078E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Профіль освітньої програми</w:t>
      </w:r>
    </w:p>
    <w:p w:rsidR="008E078E" w:rsidRPr="00A03B79" w:rsidRDefault="008E078E" w:rsidP="008E078E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A03B79">
        <w:rPr>
          <w:rFonts w:ascii="Times New Roman" w:hAnsi="Times New Roman" w:cs="Times New Roman"/>
          <w:b/>
          <w:bCs/>
          <w:sz w:val="28"/>
          <w:szCs w:val="24"/>
          <w:lang w:val="uk-UA"/>
        </w:rPr>
        <w:t>«Філософія»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A03B79">
        <w:rPr>
          <w:rFonts w:ascii="Times New Roman" w:hAnsi="Times New Roman" w:cs="Times New Roman"/>
          <w:b/>
          <w:bCs/>
          <w:sz w:val="28"/>
          <w:szCs w:val="24"/>
          <w:lang w:val="uk-UA"/>
        </w:rPr>
        <w:t>«Philosophy»</w:t>
      </w:r>
    </w:p>
    <w:p w:rsidR="008E078E" w:rsidRPr="00A76879" w:rsidRDefault="008E078E" w:rsidP="008E078E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BC3EC9">
        <w:rPr>
          <w:rFonts w:ascii="Times New Roman" w:hAnsi="Times New Roman" w:cs="Times New Roman"/>
          <w:b/>
          <w:bCs/>
          <w:sz w:val="28"/>
          <w:szCs w:val="24"/>
        </w:rPr>
        <w:t xml:space="preserve">зі спеціальності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033 </w:t>
      </w:r>
      <w:r w:rsidRPr="00BC3EC9">
        <w:rPr>
          <w:rFonts w:ascii="Times New Roman" w:hAnsi="Times New Roman" w:cs="Times New Roman"/>
          <w:b/>
          <w:bCs/>
          <w:sz w:val="28"/>
          <w:szCs w:val="24"/>
        </w:rPr>
        <w:t xml:space="preserve"> «Філософія»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329"/>
        <w:gridCol w:w="178"/>
        <w:gridCol w:w="6943"/>
      </w:tblGrid>
      <w:tr w:rsidR="008E078E" w:rsidRPr="00826607" w:rsidTr="008E078E">
        <w:tc>
          <w:tcPr>
            <w:tcW w:w="10094" w:type="dxa"/>
            <w:gridSpan w:val="4"/>
          </w:tcPr>
          <w:p w:rsidR="008E078E" w:rsidRPr="00826607" w:rsidRDefault="008E078E" w:rsidP="008E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1.Загальна інформація </w:t>
            </w:r>
          </w:p>
        </w:tc>
      </w:tr>
      <w:tr w:rsidR="008E078E" w:rsidRPr="00363F7D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Повна назва ЗВО та структурного підрозділу</w:t>
            </w:r>
          </w:p>
        </w:tc>
        <w:tc>
          <w:tcPr>
            <w:tcW w:w="7121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Одеський національний університет  імені І.І. Мечникова/ Odessa I.I.Mechnikov National University</w:t>
            </w:r>
          </w:p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Faculty of History and Philosophy</w:t>
            </w:r>
          </w:p>
        </w:tc>
      </w:tr>
      <w:tr w:rsidR="008E078E" w:rsidRPr="00F66DE5" w:rsidTr="008E078E">
        <w:tc>
          <w:tcPr>
            <w:tcW w:w="2973" w:type="dxa"/>
            <w:gridSpan w:val="2"/>
          </w:tcPr>
          <w:p w:rsidR="008E078E" w:rsidRPr="00D61126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8E078E" w:rsidRPr="0082791D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ступінь вищої освіти: </w:t>
            </w:r>
            <w:r w:rsidR="0031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  <w:p w:rsidR="008E078E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філософія </w:t>
            </w:r>
          </w:p>
          <w:p w:rsidR="008E078E" w:rsidRPr="005F2FD7" w:rsidRDefault="0031039D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 </w:t>
            </w:r>
            <w:r w:rsidR="008E0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  <w:p w:rsidR="008E078E" w:rsidRPr="004B2C5B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78E" w:rsidRPr="005F2FD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obtained</w:t>
            </w:r>
            <w:r w:rsidRPr="005F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  <w:r w:rsidRPr="005F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10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Master`s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Subject Area: Philosophy </w:t>
            </w:r>
          </w:p>
        </w:tc>
      </w:tr>
      <w:tr w:rsidR="008E078E" w:rsidRPr="00826607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121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Філософія/ Philosophy</w:t>
            </w:r>
          </w:p>
        </w:tc>
      </w:tr>
      <w:tr w:rsidR="008E078E" w:rsidRPr="00826607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121" w:type="dxa"/>
            <w:gridSpan w:val="2"/>
          </w:tcPr>
          <w:p w:rsidR="008E078E" w:rsidRPr="00292958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1039D"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</w:t>
            </w:r>
            <w:r w:rsidRPr="00292958">
              <w:rPr>
                <w:rFonts w:ascii="Times New Roman" w:hAnsi="Times New Roman" w:cs="Times New Roman"/>
                <w:sz w:val="24"/>
                <w:szCs w:val="24"/>
              </w:rPr>
              <w:t xml:space="preserve">, одиничний, освітня складова – </w:t>
            </w:r>
            <w:r w:rsidR="00D51134"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292958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 ЄКТС,  термін навчання на денній формі – </w:t>
            </w:r>
            <w:r w:rsidR="00D51134"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  <w:r w:rsidRPr="0029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34"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:rsidR="008E078E" w:rsidRPr="00826607" w:rsidRDefault="00D51134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E078E" w:rsidRPr="00292958">
              <w:rPr>
                <w:rFonts w:ascii="Times New Roman" w:hAnsi="Times New Roman" w:cs="Times New Roman"/>
                <w:sz w:val="24"/>
                <w:szCs w:val="24"/>
              </w:rPr>
              <w:t>ісяц</w:t>
            </w:r>
            <w:r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а, </w:t>
            </w:r>
            <w:r w:rsidR="008E078E" w:rsidRPr="00292958">
              <w:rPr>
                <w:rFonts w:ascii="Times New Roman" w:hAnsi="Times New Roman" w:cs="Times New Roman"/>
                <w:sz w:val="24"/>
                <w:szCs w:val="24"/>
              </w:rPr>
              <w:t xml:space="preserve">на заочній формі – </w:t>
            </w:r>
            <w:r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078E" w:rsidRPr="002929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  <w:r w:rsidR="008E078E" w:rsidRPr="0029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8E078E" w:rsidRPr="00292958">
              <w:rPr>
                <w:rFonts w:ascii="Times New Roman" w:hAnsi="Times New Roman" w:cs="Times New Roman"/>
                <w:sz w:val="24"/>
                <w:szCs w:val="24"/>
              </w:rPr>
              <w:t>місяц</w:t>
            </w:r>
            <w:r w:rsidRPr="0029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1854" w:rsidRPr="00826607" w:rsidRDefault="00DD1854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8E" w:rsidRPr="00826607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Наявність акредитації</w:t>
            </w:r>
          </w:p>
        </w:tc>
        <w:tc>
          <w:tcPr>
            <w:tcW w:w="7121" w:type="dxa"/>
            <w:gridSpan w:val="2"/>
          </w:tcPr>
          <w:p w:rsidR="008E078E" w:rsidRPr="00B6280D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80D">
              <w:rPr>
                <w:rFonts w:ascii="Times New Roman" w:hAnsi="Times New Roman" w:cs="Times New Roman"/>
                <w:sz w:val="24"/>
                <w:szCs w:val="24"/>
              </w:rPr>
              <w:t xml:space="preserve">Наказ МОН України від </w:t>
            </w:r>
            <w:r w:rsidR="00933C09"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33C09"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933C09"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B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933C09"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</w:t>
            </w:r>
          </w:p>
          <w:p w:rsidR="008E078E" w:rsidRPr="00826607" w:rsidRDefault="008E078E" w:rsidP="008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D">
              <w:rPr>
                <w:rFonts w:ascii="Times New Roman" w:hAnsi="Times New Roman" w:cs="Times New Roman"/>
                <w:sz w:val="24"/>
                <w:szCs w:val="24"/>
              </w:rPr>
              <w:t xml:space="preserve">акредитаційний сертифікат дійсний до </w:t>
            </w:r>
            <w:r w:rsidR="0069213D"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01.07. </w:t>
            </w:r>
            <w:r w:rsidRPr="00B628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280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8E078E" w:rsidRPr="00826607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Цикл/рівень</w:t>
            </w:r>
          </w:p>
        </w:tc>
        <w:tc>
          <w:tcPr>
            <w:tcW w:w="7121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НРК України –</w:t>
            </w:r>
            <w:r w:rsidR="00DD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івень,</w:t>
            </w:r>
          </w:p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FQ-EHEA – </w:t>
            </w:r>
            <w:r w:rsidR="00DD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цикл,</w:t>
            </w:r>
          </w:p>
          <w:p w:rsidR="008E078E" w:rsidRPr="00826607" w:rsidRDefault="008E078E" w:rsidP="00DD1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ЕQF-LLL – </w:t>
            </w:r>
            <w:r w:rsidR="00DD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рівень</w:t>
            </w:r>
          </w:p>
        </w:tc>
      </w:tr>
      <w:tr w:rsidR="008E078E" w:rsidRPr="00826607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</w:p>
        </w:tc>
        <w:tc>
          <w:tcPr>
            <w:tcW w:w="7121" w:type="dxa"/>
            <w:gridSpan w:val="2"/>
          </w:tcPr>
          <w:p w:rsidR="008E078E" w:rsidRPr="00AA5FC1" w:rsidRDefault="008E078E" w:rsidP="008E078E">
            <w:pPr>
              <w:spacing w:after="0" w:line="240" w:lineRule="auto"/>
              <w:ind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На навчання для здобуття ступеня </w:t>
            </w:r>
            <w:r w:rsidR="00B02B38">
              <w:rPr>
                <w:rFonts w:ascii="Times New Roman" w:hAnsi="Times New Roman" w:cs="Times New Roman"/>
                <w:sz w:val="24"/>
                <w:szCs w:val="20"/>
              </w:rPr>
              <w:t>маг</w:t>
            </w:r>
            <w:r w:rsidR="00B02B38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істра </w:t>
            </w:r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філософії приймаються громадяни України, іноземці, а також особи без громадянства, які проживають на території України на законних підставах</w:t>
            </w:r>
            <w:r w:rsidR="00AA5FC1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та</w:t>
            </w:r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здобули </w:t>
            </w:r>
            <w:r w:rsidR="00AA5FC1" w:rsidRPr="00AA5FC1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освітній рівень «бакалавр»</w:t>
            </w:r>
            <w:r w:rsidRPr="00AA5F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B02B38" w:rsidRPr="006F6EA8" w:rsidRDefault="008E078E" w:rsidP="00B02B38">
            <w:pPr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6F6EA8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>До ОНУ</w:t>
            </w:r>
            <w:r w:rsidRPr="006F6EA8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імені І.І.Мечникова</w:t>
            </w:r>
            <w:r w:rsidRPr="006F6EA8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 xml:space="preserve">  можуть  вступати особи для здобуття ступеня </w:t>
            </w:r>
            <w:r w:rsidR="00B02B38" w:rsidRPr="006F6EA8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 xml:space="preserve">магістра </w:t>
            </w:r>
            <w:r w:rsidRPr="006F6EA8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 xml:space="preserve">на основі </w:t>
            </w:r>
            <w:r w:rsidR="00B02B38" w:rsidRPr="006F6EA8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>диплом бакалавра або спеціаліста або магістра; вступний іспит з фаху, єдиний вступний іспит (ЕВІ).</w:t>
            </w:r>
          </w:p>
          <w:p w:rsidR="008E078E" w:rsidRPr="00826607" w:rsidRDefault="008E078E" w:rsidP="00B02B38">
            <w:pPr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A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</w:t>
            </w:r>
            <w:r w:rsidRPr="006F6EA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0"/>
                <w:lang w:val="uk-UA"/>
              </w:rPr>
              <w:t xml:space="preserve">Прийом вступників на навчання проводиться на конкурсних пропозиціях, які </w:t>
            </w:r>
            <w:r w:rsidRPr="006F6EA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uk-UA"/>
              </w:rPr>
              <w:t xml:space="preserve">самостійно формує </w:t>
            </w:r>
            <w:r w:rsidRPr="006F6EA8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ОНУ імені І.І.Мечникова</w:t>
            </w:r>
            <w:r w:rsidRPr="006F6EA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uk-UA"/>
              </w:rPr>
              <w:t xml:space="preserve"> та вносить до ЄДЕБО у визначені певними Правилами строки</w:t>
            </w:r>
            <w:r w:rsidRPr="006F6E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8E078E" w:rsidRPr="00826607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7121" w:type="dxa"/>
            <w:gridSpan w:val="2"/>
          </w:tcPr>
          <w:p w:rsidR="008E078E" w:rsidRPr="00B52E3D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/ Ukrain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</w:p>
        </w:tc>
      </w:tr>
      <w:tr w:rsidR="008E078E" w:rsidRPr="00826607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121" w:type="dxa"/>
            <w:gridSpan w:val="2"/>
          </w:tcPr>
          <w:p w:rsidR="00FD2576" w:rsidRPr="00B6280D" w:rsidRDefault="00AA5FC1" w:rsidP="00AA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 .09.</w:t>
            </w:r>
            <w:r w:rsidR="00FD2576"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FD2576"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1 рік 4 місяці/</w:t>
            </w:r>
          </w:p>
          <w:p w:rsidR="008E078E" w:rsidRPr="007164B6" w:rsidRDefault="00B02B38" w:rsidP="00AA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терміну дії сертифікату про акредитацію</w:t>
            </w:r>
          </w:p>
        </w:tc>
      </w:tr>
      <w:tr w:rsidR="008E078E" w:rsidRPr="00363F7D" w:rsidTr="008E078E">
        <w:tc>
          <w:tcPr>
            <w:tcW w:w="2973" w:type="dxa"/>
            <w:gridSpan w:val="2"/>
          </w:tcPr>
          <w:p w:rsidR="008E078E" w:rsidRPr="00826607" w:rsidRDefault="008E078E" w:rsidP="008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121" w:type="dxa"/>
            <w:gridSpan w:val="2"/>
          </w:tcPr>
          <w:p w:rsidR="008E078E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Офіційний сайт ОНУ за посиланням: Спеціальності та освітні програми</w:t>
            </w:r>
          </w:p>
          <w:p w:rsidR="008E078E" w:rsidRDefault="00F13901" w:rsidP="008E078E">
            <w:pPr>
              <w:spacing w:after="0" w:line="240" w:lineRule="auto"/>
              <w:rPr>
                <w:lang w:val="uk-UA"/>
              </w:rPr>
            </w:pPr>
            <w:hyperlink r:id="rId7" w:history="1">
              <w:r w:rsidR="008E078E" w:rsidRPr="00826607">
                <w:rPr>
                  <w:rStyle w:val="a7"/>
                  <w:sz w:val="24"/>
                  <w:szCs w:val="24"/>
                </w:rPr>
                <w:t>http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://</w:t>
              </w:r>
              <w:r w:rsidR="008E078E" w:rsidRPr="00826607">
                <w:rPr>
                  <w:rStyle w:val="a7"/>
                  <w:sz w:val="24"/>
                  <w:szCs w:val="24"/>
                </w:rPr>
                <w:t>onu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8E078E" w:rsidRPr="00826607">
                <w:rPr>
                  <w:rStyle w:val="a7"/>
                  <w:sz w:val="24"/>
                  <w:szCs w:val="24"/>
                </w:rPr>
                <w:t>edu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8E078E" w:rsidRPr="00826607">
                <w:rPr>
                  <w:rStyle w:val="a7"/>
                  <w:sz w:val="24"/>
                  <w:szCs w:val="24"/>
                </w:rPr>
                <w:t>ua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8E078E" w:rsidRPr="00826607">
                <w:rPr>
                  <w:rStyle w:val="a7"/>
                  <w:sz w:val="24"/>
                  <w:szCs w:val="24"/>
                </w:rPr>
                <w:t>uk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8E078E" w:rsidRPr="00826607">
                <w:rPr>
                  <w:rStyle w:val="a7"/>
                  <w:sz w:val="24"/>
                  <w:szCs w:val="24"/>
                </w:rPr>
                <w:t>structure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8E078E" w:rsidRPr="00826607">
                <w:rPr>
                  <w:rStyle w:val="a7"/>
                  <w:sz w:val="24"/>
                  <w:szCs w:val="24"/>
                </w:rPr>
                <w:t>faculty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8E078E" w:rsidRPr="00826607">
                <w:rPr>
                  <w:rStyle w:val="a7"/>
                  <w:sz w:val="24"/>
                  <w:szCs w:val="24"/>
                </w:rPr>
                <w:t>hist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8E078E" w:rsidRPr="00826607">
                <w:rPr>
                  <w:rStyle w:val="a7"/>
                  <w:sz w:val="24"/>
                  <w:szCs w:val="24"/>
                </w:rPr>
                <w:t>spetsialnosti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-</w:t>
              </w:r>
              <w:r w:rsidR="008E078E" w:rsidRPr="00826607">
                <w:rPr>
                  <w:rStyle w:val="a7"/>
                  <w:sz w:val="24"/>
                  <w:szCs w:val="24"/>
                </w:rPr>
                <w:t>ta</w:t>
              </w:r>
              <w:r w:rsidR="008E078E" w:rsidRPr="004469AD">
                <w:rPr>
                  <w:rStyle w:val="a7"/>
                  <w:sz w:val="24"/>
                  <w:szCs w:val="24"/>
                  <w:lang w:val="uk-UA"/>
                </w:rPr>
                <w:t>-</w:t>
              </w:r>
              <w:r w:rsidR="008E078E" w:rsidRPr="00826607">
                <w:rPr>
                  <w:rStyle w:val="a7"/>
                  <w:sz w:val="24"/>
                  <w:szCs w:val="24"/>
                </w:rPr>
                <w:t>spetsializatsii</w:t>
              </w:r>
            </w:hyperlink>
          </w:p>
          <w:p w:rsidR="008E078E" w:rsidRPr="00E64D42" w:rsidRDefault="00F13901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E078E" w:rsidRPr="00C835E8">
                <w:rPr>
                  <w:rStyle w:val="a7"/>
                  <w:sz w:val="24"/>
                  <w:szCs w:val="24"/>
                  <w:lang w:val="uk-UA"/>
                </w:rPr>
                <w:t>http://onu.edu.ua/uk/geninfo/official-documents</w:t>
              </w:r>
            </w:hyperlink>
          </w:p>
        </w:tc>
      </w:tr>
      <w:tr w:rsidR="008E078E" w:rsidRPr="00826607" w:rsidTr="008E078E">
        <w:trPr>
          <w:trHeight w:val="352"/>
        </w:trPr>
        <w:tc>
          <w:tcPr>
            <w:tcW w:w="10094" w:type="dxa"/>
            <w:gridSpan w:val="4"/>
          </w:tcPr>
          <w:p w:rsidR="008E078E" w:rsidRPr="00441FAA" w:rsidRDefault="008E078E" w:rsidP="008E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2. Мета  програми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E078E" w:rsidRPr="00733F14" w:rsidTr="00CF19E8">
        <w:trPr>
          <w:trHeight w:val="416"/>
        </w:trPr>
        <w:tc>
          <w:tcPr>
            <w:tcW w:w="10094" w:type="dxa"/>
            <w:gridSpan w:val="4"/>
          </w:tcPr>
          <w:p w:rsidR="00733F14" w:rsidRPr="00080431" w:rsidRDefault="008E078E" w:rsidP="00CF1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431">
              <w:rPr>
                <w:rFonts w:ascii="Times New Roman" w:hAnsi="Times New Roman" w:cs="Times New Roman"/>
                <w:b/>
                <w:sz w:val="24"/>
                <w:szCs w:val="24"/>
              </w:rPr>
              <w:t>Метою</w:t>
            </w:r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освітньої програми за спеціальністю 03</w:t>
            </w:r>
            <w:r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</w:t>
            </w:r>
            <w:r w:rsidR="00365FD2" w:rsidRPr="00365F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733F14" w:rsidRPr="00365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ідготовка висококваліфікованих та конкурентоспроможних фахівців з філософії, </w:t>
            </w:r>
            <w:r w:rsidR="00172178" w:rsidRPr="00365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</w:t>
            </w:r>
            <w:r w:rsidR="00733F14" w:rsidRPr="00365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1658" w:rsidRPr="00365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володіють  сучасними теоретичними знаннями та практичними навичками, необхідними для розв’язання складних задач дослідницького, інноваційного, прикладного  характеру</w:t>
            </w:r>
            <w:r w:rsidR="00D14219" w:rsidRPr="00365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галузі філософії та гуманітаристи</w:t>
            </w:r>
            <w:r w:rsidR="00CF19E8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r w:rsidR="00D14219" w:rsidRPr="00365FD2">
              <w:rPr>
                <w:rFonts w:ascii="Times New Roman" w:hAnsi="Times New Roman"/>
                <w:sz w:val="24"/>
                <w:szCs w:val="24"/>
                <w:lang w:val="uk-UA"/>
              </w:rPr>
              <w:t>, філософсько-гуманітарної  освіти</w:t>
            </w:r>
            <w:r w:rsidR="00365FD2" w:rsidRPr="00365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консультування</w:t>
            </w:r>
            <w:r w:rsidR="00D14219" w:rsidRPr="00365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публічній сфері; </w:t>
            </w:r>
            <w:r w:rsidR="00365FD2" w:rsidRPr="00365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</w:t>
            </w:r>
            <w:r w:rsidR="00D14219" w:rsidRPr="00365F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мають високий рівень системного, критико-аналітичного й світоглядно-сенсотворчого </w:t>
            </w:r>
            <w:r w:rsidR="00D14219" w:rsidRPr="00365F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мислення. </w:t>
            </w:r>
          </w:p>
        </w:tc>
      </w:tr>
      <w:tr w:rsidR="008E078E" w:rsidRPr="00826607" w:rsidTr="008E078E">
        <w:tc>
          <w:tcPr>
            <w:tcW w:w="644" w:type="dxa"/>
          </w:tcPr>
          <w:p w:rsidR="008E078E" w:rsidRPr="00826607" w:rsidRDefault="008E078E" w:rsidP="008E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3"/>
          </w:tcPr>
          <w:p w:rsidR="008E078E" w:rsidRPr="00826607" w:rsidRDefault="008E078E" w:rsidP="008E078E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3.Характеристика програми</w:t>
            </w:r>
          </w:p>
        </w:tc>
      </w:tr>
      <w:tr w:rsidR="008E078E" w:rsidRPr="00363F7D" w:rsidTr="008E078E">
        <w:tc>
          <w:tcPr>
            <w:tcW w:w="644" w:type="dxa"/>
          </w:tcPr>
          <w:p w:rsidR="008E078E" w:rsidRPr="00826607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gridSpan w:val="2"/>
          </w:tcPr>
          <w:p w:rsidR="008E078E" w:rsidRPr="00E257E3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 область, галузь знань</w:t>
            </w:r>
          </w:p>
        </w:tc>
        <w:tc>
          <w:tcPr>
            <w:tcW w:w="6943" w:type="dxa"/>
          </w:tcPr>
          <w:p w:rsidR="00C074DD" w:rsidRPr="004F5F2F" w:rsidRDefault="00C074DD" w:rsidP="00C07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Предметна область визначена через:</w:t>
            </w:r>
          </w:p>
          <w:p w:rsidR="00DE2655" w:rsidRPr="004F5F2F" w:rsidRDefault="00DE2655" w:rsidP="00D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Об’єкти вивчення та діяльності</w:t>
            </w: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філософа є вчення і концепції філософії в їх історичному розвитку та системно-теоретичному вигляді; вплив філософських ідей на розвиток людини, суспільства, культури.</w:t>
            </w:r>
          </w:p>
          <w:p w:rsidR="00DE2655" w:rsidRPr="004F5F2F" w:rsidRDefault="00DE2655" w:rsidP="00DE2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F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навчання</w:t>
            </w:r>
            <w:r w:rsidRPr="004F5F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</w:t>
            </w: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фахівців з філософії, які володіють  сучасними теоретичними знаннями та практичними навичками, необхідними для розв’язання складних задач дослідницького та/або інноваційного характеру у сфері філософії, філософської освіти та гуманітаристики; </w:t>
            </w:r>
            <w:r w:rsidRPr="004F5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мають високий рівень системного, критико-аналітичного й світоглядно-сенсотворчого мислення. </w:t>
            </w:r>
          </w:p>
          <w:p w:rsidR="00DE2655" w:rsidRPr="004F5F2F" w:rsidRDefault="00DE2655" w:rsidP="00D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Теоретичний зміст предметної області</w:t>
            </w:r>
            <w:r w:rsidRPr="004F5F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становить комплекс ідей, понять, категорій, теорій, концепцій, принципів, методів філософії; функціонування і трансформація інтелектуальних практик.</w:t>
            </w:r>
          </w:p>
          <w:p w:rsidR="00F82481" w:rsidRPr="004F5F2F" w:rsidRDefault="00F82481" w:rsidP="00F8248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en-US"/>
              </w:rPr>
            </w:pPr>
            <w:r w:rsidRPr="004F5F2F">
              <w:rPr>
                <w:rStyle w:val="fontstyle01"/>
                <w:sz w:val="24"/>
                <w:szCs w:val="24"/>
                <w:lang w:val="uk-UA"/>
              </w:rPr>
              <w:t>Гуманітарні науки / філософія / теоретична і</w:t>
            </w:r>
            <w:r w:rsidRPr="004F5F2F">
              <w:rPr>
                <w:color w:val="000000"/>
                <w:sz w:val="24"/>
                <w:szCs w:val="24"/>
                <w:lang w:val="uk-UA"/>
              </w:rPr>
              <w:br/>
            </w:r>
            <w:r w:rsidRPr="004F5F2F">
              <w:rPr>
                <w:rStyle w:val="fontstyle01"/>
                <w:sz w:val="24"/>
                <w:szCs w:val="24"/>
                <w:lang w:val="uk-UA"/>
              </w:rPr>
              <w:t xml:space="preserve">практична філософія, історія філософії, епістемологія, логіка, антропологія, філософія релігії, філософія історії. </w:t>
            </w:r>
          </w:p>
          <w:p w:rsidR="00DE2655" w:rsidRPr="004F5F2F" w:rsidRDefault="00DE2655" w:rsidP="00DE26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5F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Методи, методики та технології</w:t>
            </w:r>
            <w:r w:rsidRPr="004F5F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</w:t>
            </w:r>
            <w:r w:rsidRPr="004F5F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філософських та  міждисциплінарних  методів, методологічні підходи сучасної філософії та сучасні методики вивчення (навчання) філософії, поширення та презентації результатів досліджень</w:t>
            </w:r>
            <w:r w:rsidR="004F5F2F"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Методи системного, компаративного, герменевтичного, феноменологічного, біографічного аналізу; методики філософських текстології та перекладу, прикладних антропологічних,  релігієзнавчих, соціологічних досліджень; технології філософського консультування, арт-кураторства, урбаністики, </w:t>
            </w:r>
            <w:r w:rsidR="004F5F2F" w:rsidRPr="004F5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="004F5F2F"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5F2F" w:rsidRPr="004F5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="004F5F2F"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гуманітарної та соціокультурної аналітики та експертизи. </w:t>
            </w:r>
          </w:p>
          <w:p w:rsidR="00C074DD" w:rsidRPr="004F5F2F" w:rsidRDefault="00C074DD" w:rsidP="00C07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5F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Інструменти та обладнання</w:t>
            </w:r>
            <w:r w:rsidRPr="004F5F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4F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сучасне інформаційне та комунікаційне обладнання, мультимедійні засоби, необхідні для належного виконання професійних обов’язків</w:t>
            </w:r>
          </w:p>
          <w:p w:rsidR="00C074DD" w:rsidRPr="004F5F2F" w:rsidRDefault="00C074DD" w:rsidP="00C074DD">
            <w:pPr>
              <w:spacing w:after="0" w:line="240" w:lineRule="auto"/>
              <w:ind w:left="102" w:right="102" w:hanging="7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C074DD" w:rsidRPr="004F5F2F" w:rsidRDefault="00C074DD" w:rsidP="00C074DD">
            <w:pPr>
              <w:spacing w:after="0" w:line="240" w:lineRule="auto"/>
              <w:ind w:left="102" w:right="102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Галузь знань</w:t>
            </w: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03 Гуманітарні науки</w:t>
            </w:r>
          </w:p>
          <w:p w:rsidR="00C074DD" w:rsidRPr="004F5F2F" w:rsidRDefault="00C074DD" w:rsidP="00C0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 </w:t>
            </w:r>
            <w:r w:rsidRPr="004F5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033 Філософія</w:t>
            </w:r>
          </w:p>
          <w:p w:rsidR="00C074DD" w:rsidRPr="004F5F2F" w:rsidRDefault="00C074DD" w:rsidP="00C0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078E" w:rsidRPr="00363F7D" w:rsidTr="008E078E">
        <w:trPr>
          <w:trHeight w:val="416"/>
        </w:trPr>
        <w:tc>
          <w:tcPr>
            <w:tcW w:w="644" w:type="dxa"/>
          </w:tcPr>
          <w:p w:rsidR="008E078E" w:rsidRPr="00BC3EC9" w:rsidRDefault="00E257E3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7" w:type="dxa"/>
            <w:gridSpan w:val="2"/>
          </w:tcPr>
          <w:p w:rsidR="008E078E" w:rsidRPr="00E257E3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E3">
              <w:rPr>
                <w:rFonts w:ascii="Times New Roman" w:hAnsi="Times New Roman" w:cs="Times New Roman"/>
                <w:b/>
                <w:sz w:val="24"/>
                <w:szCs w:val="24"/>
              </w:rPr>
              <w:t>Орієнтація програми</w:t>
            </w:r>
          </w:p>
        </w:tc>
        <w:tc>
          <w:tcPr>
            <w:tcW w:w="6943" w:type="dxa"/>
          </w:tcPr>
          <w:p w:rsidR="008E078E" w:rsidRDefault="008E078E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r w:rsidR="00BF7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академічн</w:t>
            </w:r>
            <w:r w:rsidR="00C8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орієнтацію</w:t>
            </w:r>
            <w:r w:rsidR="00DD1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1247" w:rsidRDefault="00DD1247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науково-професійному плані акцент зроблено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збалансованому поєднанні </w:t>
            </w:r>
            <w:r w:rsidR="00B26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4-х </w:t>
            </w:r>
            <w:r w:rsidR="008D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змістовних блоків: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</w:t>
            </w:r>
            <w:r w:rsidR="008D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(історія філософії, філософії мови та комунікації, філософії релігії та релігієзнавство, філософська антропологія та філософія культури), </w:t>
            </w:r>
            <w:r w:rsidR="008D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світоглядного та етико-ціннісного (ціннісні аспекти науки, екоетика, етико-світоглядні виміри релігійного життя, етика роботи з колективною пам’яттю та травмами</w:t>
            </w:r>
            <w:r w:rsidR="00B26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етика прийняття рішень</w:t>
            </w:r>
            <w:r w:rsidR="008D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  методологічного (філософія та методологія науки, методологія системних досліджень (ЗПТС – загальна параметрична теорія систем А. І. Уйомова), основи категоріального мислення), практико-орієнтованого </w:t>
            </w:r>
            <w:r w:rsidR="008D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(урбаністика, біографічна прагматика, мистецькі та комеморативні практики, технікі польових досліджень в культурній антропології та соціології, прагматика логіки, технології </w:t>
            </w:r>
            <w:r w:rsidR="00B26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аргументації та критичного мислення</w:t>
            </w:r>
            <w:r w:rsidR="008D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26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стратегії </w:t>
            </w:r>
            <w:r w:rsidR="008D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 «філософія для дітей», методики філософського перекладу)</w:t>
            </w:r>
            <w:r w:rsidR="00B26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1247" w:rsidRPr="00DD1247" w:rsidRDefault="00DD1247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078E" w:rsidRPr="00363F7D" w:rsidTr="008E078E">
        <w:tc>
          <w:tcPr>
            <w:tcW w:w="644" w:type="dxa"/>
          </w:tcPr>
          <w:p w:rsidR="008E078E" w:rsidRPr="00BC3EC9" w:rsidRDefault="00E257E3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507" w:type="dxa"/>
            <w:gridSpan w:val="2"/>
          </w:tcPr>
          <w:p w:rsidR="008E078E" w:rsidRPr="00E257E3" w:rsidRDefault="00E8772C" w:rsidP="00E87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943" w:type="dxa"/>
          </w:tcPr>
          <w:p w:rsidR="00C86FE5" w:rsidRDefault="00C86FE5" w:rsidP="00C86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освіта в галузі філософії.</w:t>
            </w:r>
          </w:p>
          <w:p w:rsidR="008E078E" w:rsidRPr="00441FAA" w:rsidRDefault="008E078E" w:rsidP="00BF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Ключові слова: теоретична філософія, практична філософія, </w:t>
            </w:r>
            <w:r w:rsidR="00DD1247" w:rsidRPr="004F5F2F">
              <w:rPr>
                <w:rStyle w:val="fontstyle01"/>
                <w:sz w:val="24"/>
                <w:szCs w:val="24"/>
                <w:lang w:val="uk-UA"/>
              </w:rPr>
              <w:t>епістемологія, логіка</w:t>
            </w:r>
            <w:r w:rsidR="00DD1247" w:rsidRPr="00DD1247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="00DD1247">
              <w:rPr>
                <w:rStyle w:val="fontstyle01"/>
                <w:sz w:val="24"/>
                <w:szCs w:val="24"/>
                <w:lang w:val="uk-UA"/>
              </w:rPr>
              <w:t>та теорія аргументація</w:t>
            </w:r>
            <w:r w:rsidR="00DD1247" w:rsidRPr="004F5F2F">
              <w:rPr>
                <w:rStyle w:val="fontstyle01"/>
                <w:sz w:val="24"/>
                <w:szCs w:val="24"/>
                <w:lang w:val="uk-UA"/>
              </w:rPr>
              <w:t>, антропологія, філософія релігії, філософія історії</w:t>
            </w:r>
            <w:r w:rsidR="00DD1247">
              <w:rPr>
                <w:rStyle w:val="fontstyle01"/>
                <w:sz w:val="24"/>
                <w:szCs w:val="24"/>
                <w:lang w:val="uk-UA"/>
              </w:rPr>
              <w:t>, урбаністика</w:t>
            </w:r>
            <w:r w:rsidR="008D0340">
              <w:rPr>
                <w:rStyle w:val="fontstyle01"/>
                <w:sz w:val="24"/>
                <w:szCs w:val="24"/>
                <w:lang w:val="uk-UA"/>
              </w:rPr>
              <w:t>, філософія культури, філософія права, філософська біографістика, філософія мови та комунікації, філософський переклад, філософія мистецтва та візуальне мислення, філософські практики</w:t>
            </w:r>
            <w:r w:rsidR="00BF75FA">
              <w:rPr>
                <w:rStyle w:val="fontstyle01"/>
                <w:sz w:val="24"/>
                <w:szCs w:val="24"/>
                <w:lang w:val="uk-UA"/>
              </w:rPr>
              <w:t>.</w:t>
            </w:r>
          </w:p>
        </w:tc>
      </w:tr>
      <w:tr w:rsidR="008E078E" w:rsidRPr="00363F7D" w:rsidTr="008E078E">
        <w:tc>
          <w:tcPr>
            <w:tcW w:w="644" w:type="dxa"/>
          </w:tcPr>
          <w:p w:rsidR="008E078E" w:rsidRPr="00BC3EC9" w:rsidRDefault="00E257E3" w:rsidP="008E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7" w:type="dxa"/>
            <w:gridSpan w:val="2"/>
          </w:tcPr>
          <w:p w:rsidR="008E078E" w:rsidRPr="00E257E3" w:rsidRDefault="008E078E" w:rsidP="008E0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Особливості програми </w:t>
            </w:r>
          </w:p>
        </w:tc>
        <w:tc>
          <w:tcPr>
            <w:tcW w:w="6943" w:type="dxa"/>
          </w:tcPr>
          <w:p w:rsidR="008E078E" w:rsidRPr="00600972" w:rsidRDefault="00B260F5" w:rsidP="00BF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передбачає можливість студентам комбінувати нормативну  та вибіркову частину таким чином, щоб формувати індивідуальний навчальний план та здійснювати  спеціалізацію згідно з напрямками даної програми, а також отримувати додаткову спеціалізацію. Студент має можливість опанувати унікальні авторські курси, які створені на підставі </w:t>
            </w:r>
            <w:r w:rsidR="00E2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наукових філософських традицій ОНУ імені І. І. Мечникова,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багаторічних наукових досліджень та їх опрацювання в публічній сфері </w:t>
            </w:r>
            <w:r w:rsidR="00E2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міжнародних грантових про</w:t>
            </w:r>
            <w:r w:rsidR="00E2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ектах.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створює умови для внутрішньої і міжнародної академічної мобільності, оволодіння іноземними мовами на професійному рівні та навичками наукового перекладу та текстології, орієнтує на формування навичок самостійного креативного та і</w:t>
            </w:r>
            <w:r w:rsidR="00E2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новаційного мислення, готує до практичної діяльності у різних сферах соціокультурного життя в умовах </w:t>
            </w:r>
            <w:r w:rsidR="00E2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сучасних цивілізаційних викликів, трансдисциплінарності, гнучкості та мінливості профілів професій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260F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E078E" w:rsidRPr="00826607" w:rsidTr="008E078E">
        <w:tc>
          <w:tcPr>
            <w:tcW w:w="644" w:type="dxa"/>
          </w:tcPr>
          <w:p w:rsidR="008E078E" w:rsidRPr="00600972" w:rsidRDefault="008E078E" w:rsidP="008E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0" w:type="dxa"/>
            <w:gridSpan w:val="3"/>
          </w:tcPr>
          <w:p w:rsidR="00E257E3" w:rsidRPr="00826607" w:rsidRDefault="00E257E3" w:rsidP="00E257E3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0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E257E3" w:rsidRPr="00CB18D5" w:rsidTr="008E078E"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gridSpan w:val="2"/>
          </w:tcPr>
          <w:p w:rsidR="00E257E3" w:rsidRPr="00E257E3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943" w:type="dxa"/>
          </w:tcPr>
          <w:p w:rsidR="00E257E3" w:rsidRPr="009B3D9C" w:rsidRDefault="002E7C07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Магістри філософії ОНУ імені І. І. Мечникова підготовлені </w:t>
            </w:r>
            <w:r w:rsidRPr="002E7C0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 виконання організаційних, видавничих, управлінських, експертно-консультативних, проектувально-аналітичних функцій у відповідних наукових та освітніх інституціях, фондах, громадських організаціях, видавництвах тощо. </w:t>
            </w:r>
            <w:r w:rsidR="00E257E3" w:rsidRPr="00600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Випускники освітньої програми можуть працювати в закладах середньої і вищої освіти, органах державного управління і місцевого самоврядування, засобах масової інформації, громадських організаціях, консультативно-дорадчих органах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257E3"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зокрема </w:t>
            </w:r>
            <w:r w:rsidR="00E2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такими</w:t>
            </w:r>
            <w:r w:rsidR="00E257E3"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професіями,</w:t>
            </w:r>
            <w:r w:rsidR="00E257E3"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 Національним класифікатором України (класифікатором професій, чинним від 01.11.2010):</w:t>
            </w:r>
          </w:p>
          <w:p w:rsidR="00E257E3" w:rsidRPr="0070060E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112 </w:t>
            </w:r>
            <w:r w:rsidRPr="0070060E">
              <w:rPr>
                <w:rFonts w:ascii="Times New Roman" w:hAnsi="Times New Roman" w:cs="Times New Roman"/>
                <w:sz w:val="24"/>
                <w:szCs w:val="24"/>
              </w:rPr>
              <w:t>Вищі посадові особи державних органів влади</w:t>
            </w:r>
          </w:p>
          <w:p w:rsidR="00E257E3" w:rsidRPr="009717C5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Pr="0070060E">
              <w:rPr>
                <w:rFonts w:ascii="Times New Roman" w:hAnsi="Times New Roman" w:cs="Times New Roman"/>
                <w:sz w:val="24"/>
                <w:szCs w:val="24"/>
              </w:rPr>
              <w:t>Керівники підприємств, установ та організацій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1492 </w:t>
            </w:r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Менеджери (управителі) у сфері культури, відпочинку та спорту</w:t>
            </w:r>
          </w:p>
          <w:p w:rsidR="00EF6CA6" w:rsidRPr="00EF6CA6" w:rsidRDefault="00EF6CA6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6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2310 Викладачі закладів вищої освіти</w:t>
            </w:r>
          </w:p>
          <w:p w:rsidR="00F95AEF" w:rsidRPr="00EF6CA6" w:rsidRDefault="00F95AEF" w:rsidP="00F95AE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EF6CA6">
              <w:rPr>
                <w:sz w:val="23"/>
                <w:szCs w:val="23"/>
                <w:lang w:val="uk-UA"/>
              </w:rPr>
              <w:t xml:space="preserve">2310.2 </w:t>
            </w:r>
            <w:r w:rsidR="00EF6CA6" w:rsidRPr="00EF6CA6">
              <w:rPr>
                <w:lang w:val="uk-UA"/>
              </w:rPr>
              <w:t>Інші викладачі закладів вищої освіти</w:t>
            </w:r>
          </w:p>
          <w:p w:rsidR="00EF6CA6" w:rsidRPr="00EF6CA6" w:rsidRDefault="00EF6CA6" w:rsidP="00F95AE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lastRenderedPageBreak/>
              <w:t>2359 Інші професіонали в галузі освіти та навчання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2433 Професіонали в галузі інформації та інформаційного аналізу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2443.1 Науковий співробітник (</w:t>
            </w:r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філософі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історі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та політологі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я)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2443.2 </w:t>
            </w:r>
            <w:r w:rsidRPr="0048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Експерт із суспільно-політичних питань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6F19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професійна назва роботи – 2443.2</w:t>
            </w:r>
            <w:r w:rsidRPr="006F19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Філософ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2447 Професіонали в сфері управління проектами та програмами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</w:t>
            </w:r>
            <w:r w:rsidRPr="009B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Письменники, редактори та журналісти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Фахівці в галузі освіти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3436 Помічники керівників</w:t>
            </w:r>
          </w:p>
          <w:p w:rsidR="00E257E3" w:rsidRDefault="00E257E3" w:rsidP="00DE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3476 Організатори у сфері культури і мистецтва</w:t>
            </w:r>
          </w:p>
          <w:p w:rsidR="00E257E3" w:rsidRPr="00DE55ED" w:rsidRDefault="00E257E3" w:rsidP="00DA7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Магістри філософії </w:t>
            </w:r>
            <w:r w:rsidR="002A25CA" w:rsidRPr="00DE5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ОНУ імені І. І. Мечникова </w:t>
            </w:r>
            <w:r w:rsidR="00DE5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здатні </w:t>
            </w:r>
            <w:r w:rsidRPr="00DE5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 здійснення таких видів діяльності, що відповідають </w:t>
            </w:r>
            <w:r w:rsidRPr="00DE55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Державному класифікатору видів економічної діяльності ДК 009:2010</w:t>
            </w:r>
            <w:r w:rsidRPr="00DE5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як:</w:t>
            </w:r>
          </w:p>
          <w:p w:rsidR="00E257E3" w:rsidRPr="00DE55ED" w:rsidRDefault="00E257E3" w:rsidP="00DE55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дослідження й експериментальні розробки у сфері суспільних і гуманітарних наук;</w:t>
            </w:r>
          </w:p>
          <w:p w:rsidR="00E257E3" w:rsidRPr="00DE55ED" w:rsidRDefault="00E257E3" w:rsidP="00DE55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діяльність у сфері зв'язків із громадськістю;</w:t>
            </w:r>
          </w:p>
          <w:p w:rsidR="00E257E3" w:rsidRPr="00DE55ED" w:rsidRDefault="00E257E3" w:rsidP="00DE55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дослідження кон'юнктури ринку та виявлення громадської думки;</w:t>
            </w:r>
          </w:p>
          <w:p w:rsidR="00E257E3" w:rsidRPr="00DE55ED" w:rsidRDefault="00E257E3" w:rsidP="00DE55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допоміжна діяльність у сфері освіти;</w:t>
            </w:r>
          </w:p>
          <w:p w:rsidR="00E257E3" w:rsidRPr="00DE55ED" w:rsidRDefault="00E257E3" w:rsidP="00DE55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вища освіта;</w:t>
            </w:r>
          </w:p>
          <w:p w:rsidR="00E257E3" w:rsidRPr="00DE55ED" w:rsidRDefault="00E257E3" w:rsidP="00DE55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діяльність громадських організацій;</w:t>
            </w:r>
          </w:p>
          <w:p w:rsidR="00E257E3" w:rsidRPr="00DE55ED" w:rsidRDefault="00E257E3" w:rsidP="00DE55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державне управління загального характеру;</w:t>
            </w:r>
          </w:p>
          <w:p w:rsidR="00E257E3" w:rsidRPr="00DE55ED" w:rsidRDefault="00E257E3" w:rsidP="00DE55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55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надання послуг перекладу.</w:t>
            </w:r>
          </w:p>
          <w:p w:rsidR="00E257E3" w:rsidRPr="00E257E3" w:rsidRDefault="00E257E3" w:rsidP="00DE55E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3" w:rsidRPr="00826607" w:rsidTr="008E078E"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7" w:type="dxa"/>
            <w:gridSpan w:val="2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6943" w:type="dxa"/>
          </w:tcPr>
          <w:p w:rsidR="004D60B9" w:rsidRDefault="004D60B9" w:rsidP="004D60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Навчання на третьому (освітньо-науковому) рівні вищої освіти. Набуття додаткових кваліфікацій у системі освіти дорослих. </w:t>
            </w:r>
          </w:p>
          <w:p w:rsidR="005A2989" w:rsidRPr="00826607" w:rsidRDefault="005A2989" w:rsidP="005A2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3" w:rsidRPr="00826607" w:rsidTr="008E078E"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3"/>
          </w:tcPr>
          <w:p w:rsidR="00E257E3" w:rsidRPr="00826607" w:rsidRDefault="00E257E3" w:rsidP="00E257E3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       </w:t>
            </w:r>
            <w:r w:rsidRPr="00826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Викладання та оцінювання</w:t>
            </w:r>
          </w:p>
        </w:tc>
      </w:tr>
      <w:tr w:rsidR="00E257E3" w:rsidRPr="00363F7D" w:rsidTr="008E078E"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gridSpan w:val="2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Викладання та  навчання</w:t>
            </w:r>
          </w:p>
        </w:tc>
        <w:tc>
          <w:tcPr>
            <w:tcW w:w="6943" w:type="dxa"/>
          </w:tcPr>
          <w:p w:rsidR="005A2989" w:rsidRPr="005A2989" w:rsidRDefault="005A2989" w:rsidP="002557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базується на компетентнісному, студенто-центричному та інтегрованому підходах із застосуванням новітніх навчальних технологій.</w:t>
            </w:r>
            <w:r w:rsidR="000F4EE3"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</w:t>
            </w:r>
            <w:r w:rsidR="000F4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ені </w:t>
            </w:r>
            <w:r w:rsidR="000F4EE3" w:rsidRPr="00826607">
              <w:rPr>
                <w:rFonts w:ascii="Times New Roman" w:hAnsi="Times New Roman" w:cs="Times New Roman"/>
                <w:sz w:val="24"/>
                <w:szCs w:val="24"/>
              </w:rPr>
              <w:t>лекції, семінари, практичні заняття в малих групах, самостійна робота, індивідуальні консультації із викладачами і науковим керівником, підготовка індивідуальних навчально-дослідницьких робіт, інтерактивні методи навчання, участь у конференціях, написання статей та тез</w:t>
            </w:r>
            <w:r w:rsidR="000F4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F4EE3" w:rsidRPr="00826607">
              <w:rPr>
                <w:rFonts w:ascii="Times New Roman" w:hAnsi="Times New Roman" w:cs="Times New Roman"/>
                <w:sz w:val="24"/>
                <w:szCs w:val="24"/>
              </w:rPr>
              <w:t>педагогічна практика.</w:t>
            </w:r>
            <w:r w:rsidR="000F4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Важливу увагу приділено </w:t>
            </w:r>
            <w:r w:rsidR="00D3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самонавчанню, проблемно-орієнтованому навчанню через наукові дослідження,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</w:t>
            </w:r>
            <w:r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філософських дебатів і дискусій, роботі в малих групах, </w:t>
            </w:r>
            <w:r w:rsidR="00D3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польовим дослідженням, </w:t>
            </w:r>
            <w:r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долученню до діяльності </w:t>
            </w:r>
            <w:r w:rsidR="000F4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наукових </w:t>
            </w:r>
            <w:r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</w:t>
            </w:r>
            <w:r w:rsidR="000F4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 історії та філософії ОНУ імені І. І. Мечникова, </w:t>
            </w:r>
            <w:r w:rsidR="00D3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Відкритої філософської школи кафедри філософії ОНУ імені І. І. Мечникова, </w:t>
            </w:r>
            <w:r w:rsidR="000F4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Філософського товариства м. Оде</w:t>
            </w:r>
            <w:r w:rsidR="00D3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са, науково-просвітницького товариства «Одеська гуманітарна традиція» та ін. </w:t>
            </w:r>
            <w:r w:rsidRPr="001E4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57E3" w:rsidRPr="00D3330F" w:rsidRDefault="00E257E3" w:rsidP="00E25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57E3" w:rsidRPr="00826607" w:rsidTr="008E078E"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gridSpan w:val="2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Система оцінювання</w:t>
            </w:r>
          </w:p>
        </w:tc>
        <w:tc>
          <w:tcPr>
            <w:tcW w:w="6943" w:type="dxa"/>
          </w:tcPr>
          <w:p w:rsidR="00A41EC1" w:rsidRPr="00A41EC1" w:rsidRDefault="00E257E3" w:rsidP="00A4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Письмові або усні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підсумково-атестаційні роботи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курсові роботи,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навчально-дослідні завдання, диференційований залік, семінари, есе, презентації самостійних досліджень, контрольні роботи, </w:t>
            </w:r>
            <w:r w:rsidRPr="008B47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поточний, </w:t>
            </w:r>
            <w:r w:rsidRPr="008B4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</w:t>
            </w:r>
            <w:r w:rsidRPr="008B4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підсумковий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A41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41EC1" w:rsidRPr="00A41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практика (у формі залікових лекційних занять), виробнича практика (переддипломна практика), атестація (публічний захист кваліфікаційної (магістерської) роботи).</w:t>
            </w:r>
          </w:p>
          <w:p w:rsidR="00D3330F" w:rsidRPr="00E2253E" w:rsidRDefault="00D3330F" w:rsidP="00E22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5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Критерії оцінювання знань і умови визначення навчального рейтингу з кожної дисципліни затверджуються кафедрою 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вчасно </w:t>
            </w:r>
            <w:r w:rsidRPr="001D25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доводяться до відома студентів</w:t>
            </w:r>
            <w:r w:rsidR="00E2253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3330F" w:rsidRPr="00826607" w:rsidRDefault="00D3330F" w:rsidP="00E2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результатів навчання у формі екзаменів і диференційованих заліків відбувається за шкалою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національною чотирибальною шкалою («відмінно», «добре», «задовільно», «незадовільно») та 100-бальною шкалою Університету. Оцінювання за педагогічну, виробничу практику й атестацію у форм</w:t>
            </w:r>
            <w:r w:rsidR="00E2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(магістерської) роботи відбувається за шкалою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національною чотирибальною шкалою («відмінно», «добре», «задовільно», «незадовільно») та 100-бальною шкалою Університету.</w:t>
            </w:r>
          </w:p>
        </w:tc>
      </w:tr>
      <w:tr w:rsidR="00E257E3" w:rsidRPr="00826607" w:rsidTr="008E078E"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</w:t>
            </w:r>
          </w:p>
        </w:tc>
        <w:tc>
          <w:tcPr>
            <w:tcW w:w="9450" w:type="dxa"/>
            <w:gridSpan w:val="3"/>
          </w:tcPr>
          <w:p w:rsidR="00E257E3" w:rsidRPr="00970F11" w:rsidRDefault="00E257E3" w:rsidP="00E257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A04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Програмні компетентності</w:t>
            </w:r>
          </w:p>
        </w:tc>
      </w:tr>
      <w:tr w:rsidR="00FE2BE3" w:rsidRPr="00826607" w:rsidTr="008E078E">
        <w:tc>
          <w:tcPr>
            <w:tcW w:w="644" w:type="dxa"/>
          </w:tcPr>
          <w:p w:rsidR="00FE2BE3" w:rsidRPr="00826607" w:rsidRDefault="00FE2BE3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FE2BE3" w:rsidRPr="00826607" w:rsidRDefault="00FE2BE3" w:rsidP="0056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943" w:type="dxa"/>
          </w:tcPr>
          <w:p w:rsidR="00FE2BE3" w:rsidRPr="006B5A4E" w:rsidRDefault="00FE2BE3" w:rsidP="00560544">
            <w:pPr>
              <w:pStyle w:val="Default"/>
              <w:jc w:val="both"/>
            </w:pPr>
            <w:r w:rsidRPr="006B5A4E">
              <w:rPr>
                <w:rFonts w:eastAsia="Calibri"/>
                <w:lang w:val="uk-UA" w:eastAsia="zh-CN" w:bidi="en-US"/>
              </w:rPr>
              <w:t>Здатність розв’язувати задачі дослідницького та/або інноваційного характеру у сфері філософії та гуманітаристики.</w:t>
            </w:r>
          </w:p>
        </w:tc>
      </w:tr>
      <w:tr w:rsidR="00FE2BE3" w:rsidRPr="00826607" w:rsidTr="008E078E">
        <w:tc>
          <w:tcPr>
            <w:tcW w:w="644" w:type="dxa"/>
          </w:tcPr>
          <w:p w:rsidR="00FE2BE3" w:rsidRPr="00826607" w:rsidRDefault="00FE2BE3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FE2BE3" w:rsidRPr="00826607" w:rsidRDefault="00FE2BE3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Загальні компетентності (ЗК)</w:t>
            </w:r>
          </w:p>
        </w:tc>
        <w:tc>
          <w:tcPr>
            <w:tcW w:w="6943" w:type="dxa"/>
          </w:tcPr>
          <w:p w:rsidR="00FE2BE3" w:rsidRPr="006B5A4E" w:rsidRDefault="00FE2BE3" w:rsidP="005605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1.</w:t>
            </w:r>
            <w:r w:rsidRPr="006B5A4E">
              <w:rPr>
                <w:sz w:val="24"/>
                <w:szCs w:val="24"/>
              </w:rPr>
              <w:t xml:space="preserve"> </w:t>
            </w: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Знання та розуміння предметної області та розуміння професійної діяльності.</w:t>
            </w:r>
          </w:p>
          <w:p w:rsidR="00FE2BE3" w:rsidRPr="006B5A4E" w:rsidRDefault="00FE2BE3" w:rsidP="005605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2.Здатність спілкуватися іноземною мовою.</w:t>
            </w:r>
          </w:p>
          <w:p w:rsidR="00FE2BE3" w:rsidRPr="006B5A4E" w:rsidRDefault="00FE2BE3" w:rsidP="005605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3.Вміння виявляти, ставити та вирішувати проблеми.</w:t>
            </w:r>
          </w:p>
          <w:p w:rsidR="00FE2BE3" w:rsidRPr="006B5A4E" w:rsidRDefault="00FE2BE3" w:rsidP="005605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4.Здатність проведення досліджень на відповідному рівні.</w:t>
            </w:r>
          </w:p>
          <w:p w:rsidR="00FE2BE3" w:rsidRPr="006B5A4E" w:rsidRDefault="00FE2BE3" w:rsidP="005605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5. Здатність спілкуватися з представниками інших</w:t>
            </w:r>
            <w:r w:rsidR="00560544" w:rsidRPr="00560544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</w:t>
            </w: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професійних груп різного рівня (з експертами з інших галузей знань/видів економічної діяльності).</w:t>
            </w:r>
          </w:p>
          <w:p w:rsidR="00FE2BE3" w:rsidRPr="006B5A4E" w:rsidRDefault="00FE2BE3" w:rsidP="00560544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6. Здатність до пошуку, оброблення та аналізу інформації з різних джерел.</w:t>
            </w:r>
          </w:p>
          <w:p w:rsidR="00FE2BE3" w:rsidRPr="006B5A4E" w:rsidRDefault="00FE2BE3" w:rsidP="00560544">
            <w:pPr>
              <w:shd w:val="clear" w:color="auto" w:fill="FFFFFF"/>
              <w:suppressAutoHyphens/>
              <w:spacing w:after="0" w:line="240" w:lineRule="auto"/>
              <w:ind w:firstLine="3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7. Здатність розробляти проєкти та управляти ними.</w:t>
            </w:r>
          </w:p>
          <w:p w:rsidR="00FE2BE3" w:rsidRPr="006B5A4E" w:rsidRDefault="00FE2BE3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BE3" w:rsidRPr="00363F7D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FE2BE3" w:rsidRPr="00826607" w:rsidRDefault="00FE2BE3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FE2BE3" w:rsidRPr="006B5A4E" w:rsidRDefault="00FE2BE3" w:rsidP="00560544">
            <w:pPr>
              <w:suppressAutoHyphens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Спеціальні (фахові) компетентності</w:t>
            </w:r>
          </w:p>
          <w:p w:rsidR="00FE2BE3" w:rsidRPr="00826607" w:rsidRDefault="00FE2BE3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FE2BE3" w:rsidRPr="006B5A4E" w:rsidRDefault="00FE2BE3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1.Здатність використовувати історико-філософську спадщину в осмисленні та розв’язанні дослідницьких проблем.</w:t>
            </w:r>
          </w:p>
          <w:p w:rsidR="00FE2BE3" w:rsidRPr="006B5A4E" w:rsidRDefault="00FE2BE3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2. Усвідомлення зв’язків філософської спеціалізації з іншими інтелектуальними й гуманітарними практиками.</w:t>
            </w:r>
          </w:p>
          <w:p w:rsidR="00FE2BE3" w:rsidRPr="006B5A4E" w:rsidRDefault="00FE2BE3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3.Здатність формулювати та аргументувати актуальні філософські ідеї, доказово й обґрунтовано викладати результати дослідження. </w:t>
            </w:r>
          </w:p>
          <w:p w:rsidR="00FE2BE3" w:rsidRPr="006B5A4E" w:rsidRDefault="00FE2BE3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4.</w:t>
            </w:r>
            <w:r w:rsidRPr="006B5A4E">
              <w:rPr>
                <w:sz w:val="24"/>
                <w:szCs w:val="24"/>
                <w:lang w:val="uk-UA"/>
              </w:rPr>
              <w:t xml:space="preserve"> </w:t>
            </w: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Здатність обирати і застосовувати найбільш ефективну методологічну стратегію дослідження. </w:t>
            </w:r>
          </w:p>
          <w:p w:rsidR="00FE2BE3" w:rsidRPr="006B5A4E" w:rsidRDefault="00FE2BE3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5.Здатність критично працювати з філософськими текстами, застосовувати  різні методи аналізу та інтерпретації.</w:t>
            </w:r>
          </w:p>
          <w:p w:rsidR="00FE2BE3" w:rsidRPr="006B5A4E" w:rsidRDefault="00FE2BE3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6. Здатність здійснювати аналіз, оцінку і прогнозування соціальних, політичних, економічних та культурних процесів із застосуванням фахових знань. </w:t>
            </w:r>
          </w:p>
          <w:p w:rsidR="00FE2BE3" w:rsidRPr="006B5A4E" w:rsidRDefault="00FE2BE3" w:rsidP="00560544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7. Здатність професійно проводити світоглядний аналіз  та етико-ціннісну експертизу європейської та євроатлантичної інтеграції України на підставі принципу україноцентризму.</w:t>
            </w:r>
          </w:p>
          <w:p w:rsidR="00FE2BE3" w:rsidRPr="006B5A4E" w:rsidRDefault="00FE2BE3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8.Здатність викладати філософські дисципліни у закладах вищої </w:t>
            </w: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lastRenderedPageBreak/>
              <w:t>освіти.</w:t>
            </w:r>
          </w:p>
          <w:p w:rsidR="00FE2BE3" w:rsidRPr="006B5A4E" w:rsidRDefault="00FE2BE3" w:rsidP="00560544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9.</w:t>
            </w:r>
            <w:r w:rsidRPr="006B5A4E">
              <w:rPr>
                <w:sz w:val="24"/>
                <w:szCs w:val="24"/>
                <w:lang w:val="uk-UA"/>
              </w:rPr>
              <w:t xml:space="preserve"> </w:t>
            </w:r>
            <w:r w:rsidRPr="006B5A4E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Здатність здійснювати аналітичне обґрунтування та інформаційно-організаційний супровід професійної діяльності.</w:t>
            </w:r>
          </w:p>
        </w:tc>
      </w:tr>
      <w:tr w:rsidR="00930178" w:rsidRPr="00826607" w:rsidTr="005605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930178" w:rsidRPr="00826607" w:rsidRDefault="00930178" w:rsidP="0056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F.</w:t>
            </w:r>
          </w:p>
        </w:tc>
        <w:tc>
          <w:tcPr>
            <w:tcW w:w="9450" w:type="dxa"/>
            <w:gridSpan w:val="3"/>
          </w:tcPr>
          <w:p w:rsidR="00930178" w:rsidRPr="00826607" w:rsidRDefault="00930178" w:rsidP="0056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Програмні результати навчання</w:t>
            </w:r>
          </w:p>
        </w:tc>
      </w:tr>
      <w:tr w:rsidR="00930178" w:rsidRPr="00363F7D" w:rsidTr="005605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930178" w:rsidRPr="00826607" w:rsidRDefault="00930178" w:rsidP="0056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930178" w:rsidRPr="00826607" w:rsidRDefault="00930178" w:rsidP="00560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Програмні результати навчання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(ПРН)</w:t>
            </w:r>
          </w:p>
        </w:tc>
        <w:tc>
          <w:tcPr>
            <w:tcW w:w="6943" w:type="dxa"/>
          </w:tcPr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1. Здійснювати інтелектуальний пошук, виявляти і критично осмислювати актуальні проблеми сучасної філософської думки, розробляти їх в рамках власного філософського дослідження.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2.</w:t>
            </w:r>
            <w:r w:rsidRPr="00857AE8">
              <w:rPr>
                <w:sz w:val="24"/>
                <w:szCs w:val="24"/>
                <w:lang w:val="uk-UA"/>
              </w:rPr>
              <w:t xml:space="preserve"> </w:t>
            </w: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Знати і використовувати фаховий словник та філософські засоби для донесення власних знань, висновків та аргументації до фахівців і нефахівців, зокрема до осіб, які навчаються.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3.Вміти реконструювати історичний поступ світової філософії, еволюцію філософських ідей і проблем.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4.</w:t>
            </w:r>
            <w:r w:rsidRPr="00857AE8">
              <w:rPr>
                <w:sz w:val="24"/>
                <w:szCs w:val="24"/>
                <w:lang w:val="uk-UA"/>
              </w:rPr>
              <w:t xml:space="preserve"> </w:t>
            </w: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Пропонувати та обґрунтовувати нові підходи до розв’язання задач і проблем. 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5.</w:t>
            </w:r>
            <w:r w:rsidRPr="00857AE8">
              <w:rPr>
                <w:sz w:val="24"/>
                <w:szCs w:val="24"/>
                <w:lang w:val="uk-UA"/>
              </w:rPr>
              <w:t xml:space="preserve"> </w:t>
            </w: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Використовувати методологію та пізнавальні засоби, що властиві філософії та її застосуванням.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6.</w:t>
            </w:r>
            <w:r w:rsidRPr="00857AE8">
              <w:rPr>
                <w:sz w:val="24"/>
                <w:szCs w:val="24"/>
                <w:lang w:val="uk-UA"/>
              </w:rPr>
              <w:t xml:space="preserve"> </w:t>
            </w: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Володіти державною та іноземними мовами на рівні, достатньому для вільного фахового спілкування та обговорення наукових проблем і результатів досліджень у сфері філософії.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7.</w:t>
            </w:r>
            <w:r w:rsidRPr="00857AE8">
              <w:rPr>
                <w:sz w:val="24"/>
                <w:szCs w:val="24"/>
                <w:lang w:val="uk-UA"/>
              </w:rPr>
              <w:t xml:space="preserve"> </w:t>
            </w: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Критично осмислювати, аналізувати та оцінювати філософські тексти, застосовувати релевантні методи їх аналізу та інтерпретації.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8.Розуміти зв’язки філософії з іншими напрямами філософського дискурсу та іншими інтелектуальними й гуманітарними практиками.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9. Ефективно використовувати інформаційно-комунікаційні технології в професійній діяльності.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10.</w:t>
            </w:r>
            <w:r w:rsidRPr="00857AE8">
              <w:rPr>
                <w:sz w:val="24"/>
                <w:szCs w:val="24"/>
                <w:lang w:val="uk-UA"/>
              </w:rPr>
              <w:t xml:space="preserve"> </w:t>
            </w: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Брати участь у наукових дискусіях з філософії та міждисциплінарних проблем обговореннях філософських питань з експертами з інших галузей знань.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11. Аналізувати, оцінювати і прогнозувати соціальні, політичні, економічні та культурні процеси із застосуванням фахових знань та спеціалізованих навичок розв’язання складних задач філософії.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 xml:space="preserve">12. Використовувати набуті знання в практиці європейської  та євроатлантичної інтеграції України, зокрема проводити світоглядний аналіз  та етико-ціннісну експертизу інтеграційних процесів.  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13. Розробляти і реалізовувати наукові та/або прикладні проєкти у сфері філософії та з дотичних міждисциплінарних проблем.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14. Приймати ефективні рішення з питань управління складною професійною та/або навчальною діяльністю у сфері філософії.</w:t>
            </w:r>
          </w:p>
          <w:p w:rsidR="0093017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15. Розробляти і викладати філософські дисципліни в закладах освіти.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  <w:r w:rsidRPr="00857AE8"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  <w:t>16. Ефективно здійснювати аналітичне обґрунтування та інформаційно-організаційний супровід професійної діяльності.</w:t>
            </w:r>
          </w:p>
          <w:p w:rsidR="00930178" w:rsidRPr="00857AE8" w:rsidRDefault="00930178" w:rsidP="00560544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 w:bidi="en-US"/>
              </w:rPr>
            </w:pPr>
          </w:p>
          <w:p w:rsidR="00930178" w:rsidRPr="00826607" w:rsidRDefault="00930178" w:rsidP="0056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57E3" w:rsidRPr="00826607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450" w:type="dxa"/>
            <w:gridSpan w:val="3"/>
          </w:tcPr>
          <w:p w:rsidR="00E257E3" w:rsidRPr="00826607" w:rsidRDefault="00E257E3" w:rsidP="00E25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Ресурсне забезпечення реалізації програми</w:t>
            </w:r>
          </w:p>
        </w:tc>
      </w:tr>
      <w:tr w:rsidR="00E257E3" w:rsidRPr="00826607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257E3" w:rsidRPr="00BC3EC9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Кадрове забезпечення</w:t>
            </w:r>
          </w:p>
        </w:tc>
        <w:tc>
          <w:tcPr>
            <w:tcW w:w="6943" w:type="dxa"/>
            <w:shd w:val="clear" w:color="auto" w:fill="auto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Кадрове забезпечення відповідає Ліцензійним умовам впровадження освітньої діяльності.  Підвищення кваліфікації науково-</w:t>
            </w:r>
            <w:r w:rsidRPr="00826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педагогічних, педагогічних та наукових </w:t>
            </w:r>
            <w:r w:rsidRPr="008266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працівників </w:t>
            </w:r>
            <w:r w:rsidRPr="008266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відбувається</w:t>
            </w:r>
            <w:r w:rsidRPr="0082660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кожні 5 років.</w:t>
            </w:r>
          </w:p>
        </w:tc>
      </w:tr>
      <w:tr w:rsidR="00E257E3" w:rsidRPr="00826607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257E3" w:rsidRPr="00BC3EC9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E257E3" w:rsidRPr="00826607" w:rsidRDefault="00E257E3" w:rsidP="00E2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Матеріально-технічне</w:t>
            </w:r>
          </w:p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</w:p>
        </w:tc>
        <w:tc>
          <w:tcPr>
            <w:tcW w:w="6943" w:type="dxa"/>
            <w:shd w:val="clear" w:color="auto" w:fill="auto"/>
          </w:tcPr>
          <w:p w:rsidR="00E257E3" w:rsidRPr="00826607" w:rsidRDefault="00E257E3" w:rsidP="00E257E3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Навчально-науково-виробнича база у вигляді: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комп’ютерного та мережевого обладнання, а також програмного забезпечення;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наукової, навчальної, методичної літератури та посібників для здобувачів спеціальності «Філософія».</w:t>
            </w:r>
          </w:p>
        </w:tc>
      </w:tr>
      <w:tr w:rsidR="00E257E3" w:rsidRPr="00826607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257E3" w:rsidRPr="00BC3EC9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E257E3" w:rsidRPr="00826607" w:rsidRDefault="00E257E3" w:rsidP="00E2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Інформаційне та</w:t>
            </w:r>
          </w:p>
          <w:p w:rsidR="00E257E3" w:rsidRPr="00826607" w:rsidRDefault="00E257E3" w:rsidP="00E2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навчально- методичне забезпечення</w:t>
            </w:r>
          </w:p>
        </w:tc>
        <w:tc>
          <w:tcPr>
            <w:tcW w:w="6943" w:type="dxa"/>
            <w:shd w:val="clear" w:color="auto" w:fill="auto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Навчально-методичне забезпечення навчального процесу реалізується наявністю необхідної навчальної та методичної літератури: підручники, навчальні посібники, методичні рекомендації до семінарських занять, самостійної роботи тощо. Інформаційні ресурси розміщені у фондах наукової бібліотеки ОНУ імені І.І. Мечникова.</w:t>
            </w:r>
          </w:p>
        </w:tc>
      </w:tr>
      <w:tr w:rsidR="00E257E3" w:rsidRPr="00826607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450" w:type="dxa"/>
            <w:gridSpan w:val="3"/>
          </w:tcPr>
          <w:p w:rsidR="00E257E3" w:rsidRPr="00826607" w:rsidRDefault="00E257E3" w:rsidP="00E25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9. Академічна мобільність</w:t>
            </w:r>
          </w:p>
        </w:tc>
      </w:tr>
      <w:tr w:rsidR="00E257E3" w:rsidRPr="00363F7D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257E3" w:rsidRPr="00BC3EC9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943" w:type="dxa"/>
            <w:shd w:val="clear" w:color="auto" w:fill="auto"/>
          </w:tcPr>
          <w:p w:rsidR="00E257E3" w:rsidRDefault="00E257E3" w:rsidP="00E257E3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Формами академічної мобільності здобувачів ступеню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бакалавра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філософії в ОНУ імені І.І.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Мечникова, є: навчання за програмами академічної мобільності;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мовне стажування;наукове стажування. </w:t>
            </w:r>
          </w:p>
          <w:p w:rsidR="00E257E3" w:rsidRPr="00826607" w:rsidRDefault="00E257E3" w:rsidP="00E257E3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Національна (внутрішня) та міжнародна академічна мобільність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студентів здійснюється за стипендіальними програмами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програмами обміну студентами згідно угод між ОНУ імені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І. І. Мечникова та вищими навчальними закладами-партнерами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програм академічної мобільності студентівна підставі двосторонніх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угод про наукове та освітнє співробітництво.</w:t>
            </w:r>
          </w:p>
          <w:p w:rsidR="00E257E3" w:rsidRPr="00826607" w:rsidRDefault="00E257E3" w:rsidP="00E257E3">
            <w:pPr>
              <w:spacing w:after="0" w:line="240" w:lineRule="auto"/>
              <w:ind w:firstLine="2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93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Порядок організації програм академічної мобільності встановлює</w:t>
            </w:r>
            <w:r w:rsidRPr="008266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 xml:space="preserve"> «Положення про порядок реалізації права на академічну мобільність учасників освітнього процесу ОНУ імені І.І. Мечникова».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Організація, координація та контроль за міжнародною академічною мобільністю покладається на Інститут міжнародної освіти ОНУ імені І.І.Мечникова.</w:t>
            </w:r>
          </w:p>
        </w:tc>
      </w:tr>
      <w:tr w:rsidR="00E257E3" w:rsidRPr="00826607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943" w:type="dxa"/>
            <w:shd w:val="clear" w:color="auto" w:fill="auto"/>
          </w:tcPr>
          <w:p w:rsidR="00E257E3" w:rsidRPr="00826607" w:rsidRDefault="00E257E3" w:rsidP="00E2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Національна (внутрішня) та міжнародна академічна мобільність студентів здійснюється за с</w:t>
            </w:r>
            <w:r w:rsidRPr="008266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 xml:space="preserve">типендіальними програмами та програмами обміну студентами згідно угод між ОНУ імені І.І. Мечникова та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вищими навчальними закладами-партнерами щодо програм академічної мобільності студентів.</w:t>
            </w:r>
          </w:p>
          <w:p w:rsidR="00E257E3" w:rsidRPr="00826607" w:rsidRDefault="00E257E3" w:rsidP="00E2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Одеський національний університет імені І.І.Мечников бере участь в програмах «Еразмус+», «Еразмус Мундус». Спеціальний веб-сайт програми в ОНУ: </w:t>
            </w:r>
            <w:hyperlink r:id="rId9" w:history="1">
              <w:r w:rsidRPr="00826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erasmus.onu.edu.ua</w:t>
              </w:r>
            </w:hyperlink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57E3" w:rsidRPr="00826607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3" w:rsidRPr="00363F7D" w:rsidTr="008E078E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257E3" w:rsidRPr="00BC3EC9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E257E3" w:rsidRPr="004C6CD4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943" w:type="dxa"/>
            <w:shd w:val="clear" w:color="auto" w:fill="auto"/>
          </w:tcPr>
          <w:p w:rsidR="00E257E3" w:rsidRPr="004C6CD4" w:rsidRDefault="00E257E3" w:rsidP="00E2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CD4">
              <w:rPr>
                <w:rFonts w:ascii="Times New Roman" w:hAnsi="Times New Roman" w:cs="Times New Roman"/>
                <w:bCs/>
                <w:sz w:val="24"/>
                <w:szCs w:val="24"/>
                <w:lang w:val="uk-UA" w:bidi="hi-IN"/>
              </w:rPr>
              <w:t xml:space="preserve">Підготовка та прийом на навчання  іноземних здобувачів здійснюються згідно чинного законодавства України та </w:t>
            </w:r>
            <w:r w:rsidRPr="004C6CD4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Правил прийому до ОНУ імені І.І.Мечникова. </w:t>
            </w:r>
            <w:r w:rsidRPr="004C6CD4">
              <w:rPr>
                <w:rFonts w:ascii="Times New Roman" w:hAnsi="Times New Roman" w:cs="Times New Roman"/>
                <w:bCs/>
                <w:sz w:val="24"/>
                <w:szCs w:val="24"/>
                <w:lang w:val="uk-UA" w:bidi="hi-IN"/>
              </w:rPr>
              <w:t>Інформація щодо прийому та навчання іноземних абітурієнтів розміщена на сайті Інституті міжнародної освіти ОНУ імені І.І. Мечникова</w:t>
            </w:r>
            <w:r w:rsidRPr="004C6CD4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: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web</w:t>
            </w:r>
            <w:r w:rsidRPr="004C6CD4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: </w:t>
            </w:r>
            <w:hyperlink r:id="rId10" w:history="1">
              <w:r w:rsidRPr="00826607">
                <w:rPr>
                  <w:rStyle w:val="a7"/>
                  <w:sz w:val="24"/>
                  <w:szCs w:val="24"/>
                  <w:lang w:bidi="hi-IN"/>
                </w:rPr>
                <w:t>http</w:t>
              </w:r>
              <w:r w:rsidRPr="004C6CD4">
                <w:rPr>
                  <w:rStyle w:val="a7"/>
                  <w:sz w:val="24"/>
                  <w:szCs w:val="24"/>
                  <w:lang w:val="uk-UA" w:bidi="hi-IN"/>
                </w:rPr>
                <w:t>://</w:t>
              </w:r>
              <w:r w:rsidRPr="00826607">
                <w:rPr>
                  <w:rStyle w:val="a7"/>
                  <w:sz w:val="24"/>
                  <w:szCs w:val="24"/>
                  <w:lang w:bidi="hi-IN"/>
                </w:rPr>
                <w:t>imo</w:t>
              </w:r>
              <w:r w:rsidRPr="004C6CD4">
                <w:rPr>
                  <w:rStyle w:val="a7"/>
                  <w:sz w:val="24"/>
                  <w:szCs w:val="24"/>
                  <w:lang w:val="uk-UA" w:bidi="hi-IN"/>
                </w:rPr>
                <w:t>.</w:t>
              </w:r>
              <w:r w:rsidRPr="00826607">
                <w:rPr>
                  <w:rStyle w:val="a7"/>
                  <w:sz w:val="24"/>
                  <w:szCs w:val="24"/>
                  <w:lang w:bidi="hi-IN"/>
                </w:rPr>
                <w:t>onu</w:t>
              </w:r>
              <w:r w:rsidRPr="004C6CD4">
                <w:rPr>
                  <w:rStyle w:val="a7"/>
                  <w:sz w:val="24"/>
                  <w:szCs w:val="24"/>
                  <w:lang w:val="uk-UA" w:bidi="hi-IN"/>
                </w:rPr>
                <w:t>.</w:t>
              </w:r>
              <w:r w:rsidRPr="00826607">
                <w:rPr>
                  <w:rStyle w:val="a7"/>
                  <w:sz w:val="24"/>
                  <w:szCs w:val="24"/>
                  <w:lang w:bidi="hi-IN"/>
                </w:rPr>
                <w:t>edu</w:t>
              </w:r>
              <w:r w:rsidRPr="004C6CD4">
                <w:rPr>
                  <w:rStyle w:val="a7"/>
                  <w:sz w:val="24"/>
                  <w:szCs w:val="24"/>
                  <w:lang w:val="uk-UA" w:bidi="hi-IN"/>
                </w:rPr>
                <w:t>.</w:t>
              </w:r>
              <w:r w:rsidRPr="00826607">
                <w:rPr>
                  <w:rStyle w:val="a7"/>
                  <w:sz w:val="24"/>
                  <w:szCs w:val="24"/>
                  <w:lang w:bidi="hi-IN"/>
                </w:rPr>
                <w:t>ua</w:t>
              </w:r>
            </w:hyperlink>
          </w:p>
        </w:tc>
      </w:tr>
    </w:tbl>
    <w:p w:rsidR="00D360F4" w:rsidRDefault="00D360F4" w:rsidP="00D360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КОМПОНЕНТІВ ОСВІТНЬО-ПРОФЕСІЙНОЇ ПРОГРАМИ</w:t>
      </w:r>
    </w:p>
    <w:p w:rsidR="00D360F4" w:rsidRDefault="00D360F4" w:rsidP="00D3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«ФІЛОСОФІЯ» ТА ЇХ ЛОГІЧНА ПОСЛІДОВНІСТЬ</w:t>
      </w:r>
    </w:p>
    <w:p w:rsidR="00D360F4" w:rsidRDefault="00D360F4" w:rsidP="00D3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480">
        <w:rPr>
          <w:rFonts w:ascii="Times New Roman" w:eastAsia="Times New Roman" w:hAnsi="Times New Roman" w:cs="Times New Roman"/>
          <w:b/>
          <w:bCs/>
          <w:sz w:val="28"/>
          <w:szCs w:val="28"/>
        </w:rPr>
        <w:t>2.1. Перелік компонент ОП</w:t>
      </w:r>
    </w:p>
    <w:tbl>
      <w:tblPr>
        <w:tblW w:w="5150" w:type="pct"/>
        <w:tblLook w:val="04A0" w:firstRow="1" w:lastRow="0" w:firstColumn="1" w:lastColumn="0" w:noHBand="0" w:noVBand="1"/>
      </w:tblPr>
      <w:tblGrid>
        <w:gridCol w:w="1006"/>
        <w:gridCol w:w="5368"/>
        <w:gridCol w:w="1275"/>
        <w:gridCol w:w="1124"/>
        <w:gridCol w:w="1670"/>
      </w:tblGrid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Код н/д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Компоненти ОП (навчальні дисципліни, практики, курсові роботи, кваліфікаційна робота)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D360F4" w:rsidRDefault="00D360F4">
            <w:pPr>
              <w:widowControl w:val="0"/>
              <w:tabs>
                <w:tab w:val="left" w:pos="269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Кількість кредитів</w:t>
            </w:r>
          </w:p>
          <w:p w:rsidR="00D360F4" w:rsidRDefault="00D360F4">
            <w:pPr>
              <w:widowControl w:val="0"/>
              <w:tabs>
                <w:tab w:val="left" w:pos="269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ЄКТС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Форма підсумкового контролю</w:t>
            </w:r>
          </w:p>
        </w:tc>
      </w:tr>
      <w:tr w:rsidR="00D360F4" w:rsidTr="00D360F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4"/>
                <w:szCs w:val="24"/>
                <w:lang w:eastAsia="en-US"/>
              </w:rPr>
              <w:lastRenderedPageBreak/>
              <w:t>I. Обов’язкові освітні компоненти ОП</w:t>
            </w:r>
          </w:p>
        </w:tc>
      </w:tr>
      <w:tr w:rsidR="00D360F4" w:rsidTr="00D360F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1.1. Цикл загальної підготовки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Основи педагогіки вищої школи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Цивільний захист та охорона праці в галузі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Іноземна мова за професійним спрямуванням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  <w:t>2,3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Інтелектуальна власність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360F4" w:rsidTr="00D360F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1.2. Цикл професійної підготовки</w:t>
            </w:r>
          </w:p>
        </w:tc>
      </w:tr>
      <w:tr w:rsidR="00D360F4" w:rsidTr="00D360F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360F4" w:rsidTr="00D360F4">
        <w:trPr>
          <w:trHeight w:val="251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01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Основи категоріального мислення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02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Сучасні концепції культури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Залік 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мови та комунікації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rPr>
          <w:trHeight w:val="499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Теоретична біографістика та біографічна прагматика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05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Практична філософія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релігії та релігієзнавств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rPr>
          <w:trHeight w:val="326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Теорія та практика аргументації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08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Методика викладання філософії у вищому навчальному закладі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09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історії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 w:rsidP="00C858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 w:rsidP="00C858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10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та методологія науки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11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Сучасна антропологія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12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права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Pr="00926D0C" w:rsidRDefault="00926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13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Актуальні проблеми сучасної філософії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Pr="00926D0C" w:rsidRDefault="00926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14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Асистентська практика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Pr="00926D0C" w:rsidRDefault="00926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15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Переддипломна практика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Pr="00926D0C" w:rsidRDefault="00926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Атестація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ПП.16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1D4BBB" w:rsidP="00833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2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Магістерська кваліфікаційна робота </w:t>
            </w:r>
            <w:r w:rsidR="00D360F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 т.ч. захист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Екзамен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en-US"/>
              </w:rPr>
              <w:t>61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D360F4" w:rsidTr="00D360F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Вибіркові освітні компоненти ОП</w:t>
            </w:r>
          </w:p>
        </w:tc>
      </w:tr>
      <w:tr w:rsidR="00D360F4" w:rsidTr="00D360F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 Цикл професійної підготовки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ВК1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Вибірковий компонент 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ВК2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Вибірковий компонент2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Вибірковий компонент3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Вибірковий компонент4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ВК5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Вибірковий компонент5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Вибірковий компонент6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Залік</w:t>
            </w:r>
          </w:p>
        </w:tc>
      </w:tr>
      <w:tr w:rsidR="00D360F4" w:rsidTr="00D360F4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Всього цикл професійної підготовки :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79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Загальний обсяг обов’язкових компонент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72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Загальний обсяг вибіркових компонент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360F4" w:rsidTr="00D360F4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Загальний обсяг освітньої програми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F4" w:rsidRDefault="00D360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F4" w:rsidRDefault="00D360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D360F4" w:rsidRDefault="00D360F4" w:rsidP="00D36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0F4" w:rsidRDefault="00D360F4" w:rsidP="00D36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Каталог дисциплін вільного вибору додається.</w:t>
      </w:r>
    </w:p>
    <w:p w:rsidR="00D360F4" w:rsidRDefault="00D360F4" w:rsidP="00D36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60F4" w:rsidRDefault="00D360F4" w:rsidP="00D360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2.2.Структурно-логічна схема</w:t>
      </w:r>
    </w:p>
    <w:p w:rsidR="00D360F4" w:rsidRDefault="00D360F4" w:rsidP="00D360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Логічна послідовність вивчення компонент освітньої програми</w:t>
      </w:r>
    </w:p>
    <w:p w:rsidR="00D360F4" w:rsidRDefault="00D360F4" w:rsidP="00D360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418" w:type="pct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721"/>
        <w:gridCol w:w="710"/>
        <w:gridCol w:w="1450"/>
        <w:gridCol w:w="683"/>
        <w:gridCol w:w="2292"/>
        <w:gridCol w:w="828"/>
        <w:gridCol w:w="1558"/>
        <w:gridCol w:w="991"/>
      </w:tblGrid>
      <w:tr w:rsidR="00D360F4" w:rsidTr="009B7A93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60F4" w:rsidRDefault="00D360F4" w:rsidP="0024719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Курс</w:t>
            </w:r>
          </w:p>
        </w:tc>
        <w:tc>
          <w:tcPr>
            <w:tcW w:w="2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Цикл загальної підготовки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Цикл професійної підготовки</w:t>
            </w:r>
          </w:p>
        </w:tc>
      </w:tr>
      <w:tr w:rsidR="008E069F" w:rsidTr="009B7A93">
        <w:trPr>
          <w:cantSplit/>
          <w:trHeight w:val="113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Обов’язкові компоненти ОП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60F4" w:rsidRDefault="00D360F4" w:rsidP="00247192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кредити ЄКТС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Вибіркові компоненти ОП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60F4" w:rsidRDefault="00D360F4" w:rsidP="0024719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кредити ЄКТС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Обов’язкові компоненти ОП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60F4" w:rsidRDefault="00D360F4" w:rsidP="00247192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кредити ЄКТС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Вибіркові компоненти ОП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60F4" w:rsidRDefault="00D360F4" w:rsidP="0024719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кредити ЄКТС</w:t>
            </w:r>
          </w:p>
        </w:tc>
      </w:tr>
      <w:tr w:rsidR="008E069F" w:rsidTr="009B7A93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2651" w:rsidRDefault="00CD265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Основи педагогіки вищої школи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Pr="003859DC" w:rsidRDefault="00CD2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Основи категоріального мислення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CD2651" w:rsidRDefault="00CD2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E069F" w:rsidTr="009B7A93">
        <w:trPr>
          <w:trHeight w:val="5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1" w:rsidRDefault="00DD7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1" w:rsidRDefault="00DD7AD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Іноземна мова за професійним спрямуванням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1" w:rsidRPr="003859DC" w:rsidRDefault="00DD7AD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1" w:rsidRDefault="00DD7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1" w:rsidRDefault="00DD7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1" w:rsidRDefault="00DD7AD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Сучасні концепції культури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1" w:rsidRPr="00CD2651" w:rsidRDefault="00DD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1" w:rsidRPr="00DD7AD1" w:rsidRDefault="00DD7AD1" w:rsidP="005605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DD7AD1" w:rsidRDefault="00DD7AD1" w:rsidP="005605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1" w:rsidRDefault="00DD7AD1" w:rsidP="005605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E069F" w:rsidTr="009B7A93">
        <w:trPr>
          <w:trHeight w:val="41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мови та комунікації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69F" w:rsidTr="009B7A93">
        <w:trPr>
          <w:trHeight w:val="41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Теоретична біографістика та біографічна прагматика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Pr="00CD2651" w:rsidRDefault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69F" w:rsidTr="009B7A93">
        <w:trPr>
          <w:trHeight w:val="41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Практична філософія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1" w:rsidRDefault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69F" w:rsidTr="009B7A93">
        <w:trPr>
          <w:trHeight w:val="41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релігії та релігієзнавств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Pr="00CD2651" w:rsidRDefault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69F" w:rsidTr="009B7A93">
        <w:trPr>
          <w:trHeight w:val="41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Теорія та практика аргументації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Pr="00CD2651" w:rsidRDefault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69F" w:rsidTr="009B7A93">
        <w:trPr>
          <w:trHeight w:val="41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Методика викладання філософії у вищому навчальному закладі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Pr="00CD2651" w:rsidRDefault="000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69F" w:rsidTr="009B7A93">
        <w:trPr>
          <w:trHeight w:val="41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1" w:rsidRDefault="00CD26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історії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51" w:rsidRDefault="00CD26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1" w:rsidRPr="00DD7AD1" w:rsidRDefault="00CD265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E069F" w:rsidTr="009B7A93">
        <w:trPr>
          <w:trHeight w:val="41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4" w:rsidRDefault="00D36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Default="00D36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F4" w:rsidRDefault="00D36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4" w:rsidRPr="00DD7AD1" w:rsidRDefault="00DD7AD1" w:rsidP="000E2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 w:rsidR="000E2B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4" w:rsidRDefault="00D36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4" w:rsidRPr="00DD7AD1" w:rsidRDefault="00DD7A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</w:tr>
      <w:tr w:rsidR="00926D0C" w:rsidTr="00560544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D0C" w:rsidRDefault="00926D0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 w:rsidP="0056054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Цивільний захист та охорона праці в галузі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та методологія науки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Pr="00926D0C" w:rsidRDefault="00926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 w:rsidP="00560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26D0C" w:rsidTr="00560544">
        <w:trPr>
          <w:trHeight w:val="7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 w:rsidP="0056054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Іноземна мова за професійним спрямуванням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Pr="008833D8" w:rsidRDefault="00926D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Сучасна антропологія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Pr="00926D0C" w:rsidRDefault="009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 w:rsidP="00560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26D0C" w:rsidTr="00560544"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 w:rsidP="0056054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Інтелектуальна власність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Pr="008833D8" w:rsidRDefault="00926D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Філософія права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C" w:rsidRDefault="009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 w:rsidP="00560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26D0C" w:rsidTr="00560544"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C" w:rsidRDefault="00926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Актуальні проблеми сучасної філософії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Pr="00926D0C" w:rsidRDefault="0092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C" w:rsidRDefault="00926D0C" w:rsidP="00560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ВК6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C" w:rsidRDefault="00926D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E2B84" w:rsidTr="00560544"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4" w:rsidRDefault="000E2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4" w:rsidRDefault="000E2B84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Асистентська практика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0E2B84" w:rsidRDefault="000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E2B84" w:rsidTr="009B7A93"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4" w:rsidRDefault="000E2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4" w:rsidRDefault="000E2B84" w:rsidP="0056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Переддипломна практика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4" w:rsidRPr="000E2B84" w:rsidRDefault="000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4" w:rsidRDefault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33D8" w:rsidTr="009B7A93"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8" w:rsidRDefault="0088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8" w:rsidRDefault="00691E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E22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Магістерська кваліфікаційна робота </w:t>
            </w:r>
            <w:r w:rsidR="000E2B8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 т.ч. захист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8" w:rsidRPr="000E2B84" w:rsidRDefault="000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33D8" w:rsidTr="009B7A93"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8" w:rsidRDefault="0088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8" w:rsidRP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8" w:rsidRPr="00926D0C" w:rsidRDefault="000E2B84" w:rsidP="000E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8" w:rsidRDefault="0088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D360F4" w:rsidRDefault="00D360F4" w:rsidP="00D360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F4" w:rsidRDefault="00D360F4" w:rsidP="00D360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ФОРМА АТЕСТАЦІЇ ЗДОБУВАЧІВ ВИЩОЇ ОСВІТИ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087"/>
      </w:tblGrid>
      <w:tr w:rsidR="0015263A" w:rsidRPr="00363F7D" w:rsidTr="00560544">
        <w:trPr>
          <w:trHeight w:val="151"/>
        </w:trPr>
        <w:tc>
          <w:tcPr>
            <w:tcW w:w="2439" w:type="dxa"/>
          </w:tcPr>
          <w:p w:rsidR="0015263A" w:rsidRPr="00E2253E" w:rsidRDefault="0015263A" w:rsidP="00560544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225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Форми атестації </w:t>
            </w:r>
          </w:p>
        </w:tc>
        <w:tc>
          <w:tcPr>
            <w:tcW w:w="7087" w:type="dxa"/>
          </w:tcPr>
          <w:p w:rsidR="0015263A" w:rsidRPr="00E2253E" w:rsidRDefault="0015263A" w:rsidP="0057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22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Атестація здобувачів вищої освіти здійснюється у  формі публічного захисту кваліфікаційної роботи. </w:t>
            </w:r>
          </w:p>
        </w:tc>
      </w:tr>
      <w:tr w:rsidR="0015263A" w:rsidRPr="004150C0" w:rsidTr="00560544">
        <w:trPr>
          <w:trHeight w:val="151"/>
        </w:trPr>
        <w:tc>
          <w:tcPr>
            <w:tcW w:w="2439" w:type="dxa"/>
          </w:tcPr>
          <w:p w:rsidR="0015263A" w:rsidRPr="00E2253E" w:rsidRDefault="0015263A" w:rsidP="00560544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225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Вимоги до кваліфікаційної роботи (за наявності)</w:t>
            </w:r>
          </w:p>
          <w:p w:rsidR="0015263A" w:rsidRPr="00E2253E" w:rsidRDefault="0015263A" w:rsidP="00560544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87" w:type="dxa"/>
          </w:tcPr>
          <w:p w:rsidR="0015263A" w:rsidRPr="00E2253E" w:rsidRDefault="0015263A" w:rsidP="00560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22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Магістерська кваліфікаційна робота має передбачати розв’язання складної актуальної задачі дослідницького та/або інноваційного характеру з філософії.</w:t>
            </w:r>
          </w:p>
          <w:p w:rsidR="0015263A" w:rsidRPr="00E2253E" w:rsidRDefault="0015263A" w:rsidP="00560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22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Кваліфікаційна робота не повинна містити академічного плагіату, фабрикації, фальсифікації.</w:t>
            </w:r>
          </w:p>
          <w:p w:rsidR="0015263A" w:rsidRPr="00E2253E" w:rsidRDefault="0015263A" w:rsidP="00560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22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Кваліфікаційна робота має бути оприлюднена у репозитарії закладу вищої освіти. </w:t>
            </w:r>
          </w:p>
        </w:tc>
      </w:tr>
    </w:tbl>
    <w:p w:rsidR="00D360F4" w:rsidRPr="0015263A" w:rsidRDefault="00D360F4" w:rsidP="00D36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60F4" w:rsidRDefault="00D360F4" w:rsidP="00D360F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60F4" w:rsidRDefault="00D360F4" w:rsidP="00D360F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en-US"/>
        </w:rPr>
        <w:t>Матриця відповідності програмних компетентностей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компонентам освітньо-професійної програми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382"/>
        <w:gridCol w:w="391"/>
        <w:gridCol w:w="391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1"/>
        <w:gridCol w:w="395"/>
        <w:gridCol w:w="393"/>
        <w:gridCol w:w="393"/>
        <w:gridCol w:w="393"/>
        <w:gridCol w:w="393"/>
        <w:gridCol w:w="393"/>
      </w:tblGrid>
      <w:tr w:rsidR="00375C50" w:rsidTr="002B6E10">
        <w:trPr>
          <w:gridAfter w:val="1"/>
          <w:wAfter w:w="393" w:type="dxa"/>
          <w:cantSplit/>
          <w:trHeight w:val="906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</w:t>
            </w:r>
            <w:r>
              <w:rPr>
                <w:rFonts w:ascii="Times New Roman" w:hAnsi="Times New Roman"/>
                <w:b/>
                <w:lang w:val="en-US" w:eastAsia="en-US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</w:t>
            </w:r>
            <w:r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</w:t>
            </w:r>
            <w:r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</w:t>
            </w:r>
            <w:r>
              <w:rPr>
                <w:rFonts w:ascii="Times New Roman" w:hAnsi="Times New Roman"/>
                <w:b/>
                <w:lang w:val="en-US" w:eastAsia="en-US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5C50" w:rsidRDefault="00375C50" w:rsidP="00560544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ПП  15</w:t>
            </w:r>
          </w:p>
        </w:tc>
      </w:tr>
      <w:tr w:rsidR="00375C50" w:rsidTr="002B6E10">
        <w:trPr>
          <w:gridAfter w:val="1"/>
          <w:wAfter w:w="393" w:type="dxa"/>
          <w:cantSplit/>
          <w:trHeight w:val="407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ЗК  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702EB1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702EB1" w:rsidRDefault="00375C50" w:rsidP="003B3679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9E77B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C320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AD3F8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140F6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C5617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</w:tr>
      <w:tr w:rsidR="00375C50" w:rsidTr="002B6E10">
        <w:trPr>
          <w:gridAfter w:val="1"/>
          <w:wAfter w:w="393" w:type="dxa"/>
          <w:cantSplit/>
          <w:trHeight w:val="329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ЗК  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 w:rsidP="003B3679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9E77B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</w:tr>
      <w:tr w:rsidR="00375C50" w:rsidTr="002B6E10">
        <w:trPr>
          <w:gridAfter w:val="1"/>
          <w:wAfter w:w="393" w:type="dxa"/>
          <w:cantSplit/>
          <w:trHeight w:val="266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ЗК  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702EB1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702EB1" w:rsidRDefault="00375C50" w:rsidP="003B3679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C320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AD3F88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</w:tr>
      <w:tr w:rsidR="00375C50" w:rsidTr="002B6E10">
        <w:trPr>
          <w:gridAfter w:val="1"/>
          <w:wAfter w:w="393" w:type="dxa"/>
          <w:cantSplit/>
          <w:trHeight w:val="329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ЗК  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9E77B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C320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</w:tr>
      <w:tr w:rsidR="00375C50" w:rsidTr="002B6E10">
        <w:trPr>
          <w:gridAfter w:val="1"/>
          <w:wAfter w:w="393" w:type="dxa"/>
          <w:cantSplit/>
          <w:trHeight w:val="252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ЗК  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9E77B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AD3F88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140F6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ЗК  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C320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AD3F8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140F6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ЗК  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140F6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ind w:left="-22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К1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140F6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К2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5C3200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AD3F8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140F68" w:rsidRDefault="00375C50" w:rsidP="003B367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 w:rsidP="003B367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 w:rsidP="003B367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702EB1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AD3F8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140F68" w:rsidRDefault="00375C50" w:rsidP="003B367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C320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AD3F8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140F68" w:rsidRDefault="00375C50" w:rsidP="003B367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140F68" w:rsidRDefault="00375C50" w:rsidP="003B367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605C0D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C320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F6616C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Pr="00AD3F88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F43456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83053D" w:rsidRDefault="00375C50" w:rsidP="003B367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</w:tr>
      <w:tr w:rsidR="00375C50" w:rsidTr="002B6E10">
        <w:trPr>
          <w:gridAfter w:val="1"/>
          <w:wAfter w:w="393" w:type="dxa"/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val="en-US" w:eastAsia="en-US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83053D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rPr>
                <w:sz w:val="20"/>
                <w:szCs w:val="20"/>
                <w:lang w:eastAsia="en-US"/>
              </w:rPr>
            </w:pPr>
          </w:p>
        </w:tc>
      </w:tr>
      <w:tr w:rsidR="0029032E" w:rsidTr="002B6E10">
        <w:trPr>
          <w:cantSplit/>
          <w:trHeight w:val="388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Default="0029032E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lastRenderedPageBreak/>
              <w:t>Ф</w:t>
            </w: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Pr="00702EB1" w:rsidRDefault="00702EB1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Default="0029032E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Default="0029032E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605C0D" w:rsidRDefault="00605C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605C0D" w:rsidRDefault="00605C0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2E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F6616C" w:rsidRDefault="00F6616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F6616C" w:rsidRDefault="00F6616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Default="00290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140F68" w:rsidRDefault="00140F6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Default="00290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Default="00290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Default="00290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Default="00290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C56175" w:rsidRDefault="0029032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C56175" w:rsidRDefault="00C5617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Default="00290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Default="0029032E">
            <w:pPr>
              <w:rPr>
                <w:sz w:val="20"/>
                <w:szCs w:val="20"/>
                <w:lang w:eastAsia="en-US"/>
              </w:rPr>
            </w:pPr>
          </w:p>
        </w:tc>
      </w:tr>
      <w:tr w:rsidR="0029032E" w:rsidTr="002B6E10">
        <w:trPr>
          <w:cantSplit/>
          <w:trHeight w:val="273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Default="0029032E">
            <w:pPr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Pr="00702EB1" w:rsidRDefault="00702EB1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02EB1">
              <w:rPr>
                <w:rFonts w:ascii="Times New Roman" w:hAnsi="Times New Roman" w:cs="Times New Roman"/>
                <w:color w:val="auto"/>
                <w:lang w:val="uk-UA"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Pr="00702EB1" w:rsidRDefault="0029032E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Pr="00702EB1" w:rsidRDefault="0029032E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5C3200" w:rsidRDefault="005C320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702EB1" w:rsidRDefault="00290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140F68" w:rsidRDefault="00140F6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83053D" w:rsidRDefault="0083053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F43456" w:rsidRDefault="00F4345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702EB1" w:rsidRDefault="00290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E" w:rsidRPr="00C56175" w:rsidRDefault="0029032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Pr="00C56175" w:rsidRDefault="00C5617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E" w:rsidRPr="00702EB1" w:rsidRDefault="0029032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360F4" w:rsidRDefault="00D360F4" w:rsidP="00D360F4">
      <w:pPr>
        <w:ind w:left="720"/>
        <w:rPr>
          <w:rFonts w:ascii="Times New Roman" w:hAnsi="Times New Roman"/>
          <w:b/>
          <w:sz w:val="28"/>
          <w:szCs w:val="28"/>
          <w:lang w:eastAsia="en-US"/>
        </w:rPr>
      </w:pPr>
    </w:p>
    <w:p w:rsidR="00D360F4" w:rsidRDefault="00D360F4" w:rsidP="00D360F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en-US"/>
        </w:rPr>
        <w:t>Матриця забезпечення програмних результатів навчання (ПРН)</w:t>
      </w:r>
    </w:p>
    <w:p w:rsidR="00D360F4" w:rsidRDefault="00D360F4" w:rsidP="00D360F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відповідними компонентами освітньо-професійної програми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75C50" w:rsidTr="00375C50">
        <w:trPr>
          <w:cantSplit/>
          <w:trHeight w:val="102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Pr="00385DE5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ПП </w:t>
            </w:r>
            <w:r>
              <w:rPr>
                <w:rFonts w:ascii="Times New Roman" w:hAnsi="Times New Roman"/>
                <w:b/>
                <w:lang w:val="en-US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</w:t>
            </w:r>
            <w:r>
              <w:rPr>
                <w:rFonts w:ascii="Times New Roman" w:hAnsi="Times New Roman"/>
                <w:b/>
                <w:lang w:val="en-US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</w:t>
            </w:r>
            <w:r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</w:t>
            </w:r>
            <w:r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ПП 1</w:t>
            </w:r>
            <w:r>
              <w:rPr>
                <w:rFonts w:ascii="Times New Roman" w:hAnsi="Times New Roman"/>
                <w:b/>
                <w:lang w:val="en-US"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5C50" w:rsidRDefault="00375C50" w:rsidP="00560544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ПП  15</w:t>
            </w:r>
          </w:p>
        </w:tc>
      </w:tr>
      <w:tr w:rsidR="00375C50" w:rsidTr="00375C50">
        <w:trPr>
          <w:cantSplit/>
          <w:trHeight w:val="26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00778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B22AA0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24382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9868E9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172B1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004796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D02FE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00778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00778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B22AA0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24382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7B07C0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9868E9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172B1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004796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D02FE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24382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7B07C0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9868E9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004796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24382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B62370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4E4253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00778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4E4253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B62370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2773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8B6BD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BC0BC8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2773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00778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951C46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936E23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8B6BD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BC0BC8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0E00B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951C46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936E23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8B6BD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BC0BC8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0E00B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C56175" w:rsidRDefault="00375C50" w:rsidP="003B367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00778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951C46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936E23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BC0BC8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0E00B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B62370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2773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951C46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6F6C5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BC0BC8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0E00B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6F6C55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r w:rsidRPr="00BC0BC8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0E00B7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Pr="00527734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r w:rsidRPr="00BC0BC8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</w:tr>
      <w:tr w:rsidR="00375C50" w:rsidTr="00375C50">
        <w:trPr>
          <w:cantSplit/>
          <w:trHeight w:val="2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Default="00375C50" w:rsidP="00D360F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2051E9" w:rsidRDefault="00375C50">
            <w:pPr>
              <w:pStyle w:val="cee1fbf7edfbe9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Pr="00B62370" w:rsidRDefault="00375C50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0" w:rsidRDefault="00375C50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0" w:rsidRDefault="00375C5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</w:tr>
    </w:tbl>
    <w:p w:rsidR="00D360F4" w:rsidRDefault="00D360F4" w:rsidP="00D360F4">
      <w:pPr>
        <w:ind w:left="720"/>
        <w:rPr>
          <w:rFonts w:ascii="Times New Roman" w:hAnsi="Times New Roman"/>
          <w:b/>
          <w:sz w:val="28"/>
          <w:szCs w:val="28"/>
          <w:lang w:eastAsia="en-US"/>
        </w:rPr>
      </w:pPr>
    </w:p>
    <w:p w:rsidR="00D360F4" w:rsidRDefault="00D360F4" w:rsidP="00D360F4"/>
    <w:p w:rsidR="00D360F4" w:rsidRDefault="00D360F4" w:rsidP="00D360F4">
      <w:pPr>
        <w:pStyle w:val="ab"/>
        <w:spacing w:after="0" w:line="240" w:lineRule="auto"/>
      </w:pPr>
    </w:p>
    <w:p w:rsidR="00243FBF" w:rsidRDefault="00243FBF" w:rsidP="00D360F4">
      <w:pPr>
        <w:autoSpaceDE w:val="0"/>
        <w:autoSpaceDN w:val="0"/>
        <w:adjustRightInd w:val="0"/>
        <w:spacing w:after="0" w:line="240" w:lineRule="auto"/>
        <w:ind w:left="360"/>
        <w:jc w:val="center"/>
      </w:pPr>
    </w:p>
    <w:sectPr w:rsidR="00243FBF" w:rsidSect="008E078E">
      <w:footerReference w:type="default" r:id="rId11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01" w:rsidRDefault="00F13901">
      <w:pPr>
        <w:spacing w:after="0" w:line="240" w:lineRule="auto"/>
      </w:pPr>
      <w:r>
        <w:separator/>
      </w:r>
    </w:p>
  </w:endnote>
  <w:endnote w:type="continuationSeparator" w:id="0">
    <w:p w:rsidR="00F13901" w:rsidRDefault="00F1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349157"/>
      <w:docPartObj>
        <w:docPartGallery w:val="Page Numbers (Bottom of Page)"/>
        <w:docPartUnique/>
      </w:docPartObj>
    </w:sdtPr>
    <w:sdtEndPr/>
    <w:sdtContent>
      <w:p w:rsidR="00292958" w:rsidRDefault="00292958" w:rsidP="008E078E">
        <w:pPr>
          <w:pStyle w:val="ae"/>
          <w:tabs>
            <w:tab w:val="left" w:pos="9075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 w:rsidR="00F13901">
          <w:fldChar w:fldCharType="begin"/>
        </w:r>
        <w:r w:rsidR="00F13901">
          <w:instrText xml:space="preserve"> PAGE   \* MERGEFORMAT </w:instrText>
        </w:r>
        <w:r w:rsidR="00F13901">
          <w:fldChar w:fldCharType="separate"/>
        </w:r>
        <w:r w:rsidR="009874E7">
          <w:rPr>
            <w:noProof/>
          </w:rPr>
          <w:t>1</w:t>
        </w:r>
        <w:r w:rsidR="00F13901">
          <w:rPr>
            <w:noProof/>
          </w:rPr>
          <w:fldChar w:fldCharType="end"/>
        </w:r>
      </w:p>
    </w:sdtContent>
  </w:sdt>
  <w:p w:rsidR="00292958" w:rsidRDefault="002929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01" w:rsidRDefault="00F13901">
      <w:pPr>
        <w:spacing w:after="0" w:line="240" w:lineRule="auto"/>
      </w:pPr>
      <w:r>
        <w:separator/>
      </w:r>
    </w:p>
  </w:footnote>
  <w:footnote w:type="continuationSeparator" w:id="0">
    <w:p w:rsidR="00F13901" w:rsidRDefault="00F1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33D"/>
    <w:multiLevelType w:val="hybridMultilevel"/>
    <w:tmpl w:val="D776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5EC"/>
    <w:multiLevelType w:val="hybridMultilevel"/>
    <w:tmpl w:val="05D06C3C"/>
    <w:lvl w:ilvl="0" w:tplc="64CC6FF4">
      <w:start w:val="1"/>
      <w:numFmt w:val="decimal"/>
      <w:lvlText w:val="ПРН 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D80"/>
    <w:multiLevelType w:val="hybridMultilevel"/>
    <w:tmpl w:val="16A41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2EB2"/>
    <w:multiLevelType w:val="hybridMultilevel"/>
    <w:tmpl w:val="F92CD69A"/>
    <w:lvl w:ilvl="0" w:tplc="61206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315331"/>
    <w:multiLevelType w:val="multilevel"/>
    <w:tmpl w:val="A00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77EDC"/>
    <w:multiLevelType w:val="hybridMultilevel"/>
    <w:tmpl w:val="05D06C3C"/>
    <w:lvl w:ilvl="0" w:tplc="64CC6FF4">
      <w:start w:val="1"/>
      <w:numFmt w:val="decimal"/>
      <w:lvlText w:val="ПРН 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1E6A"/>
    <w:multiLevelType w:val="hybridMultilevel"/>
    <w:tmpl w:val="F84C2502"/>
    <w:lvl w:ilvl="0" w:tplc="0419000F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B4E73"/>
    <w:multiLevelType w:val="hybridMultilevel"/>
    <w:tmpl w:val="9A2E6AC0"/>
    <w:lvl w:ilvl="0" w:tplc="D9788888">
      <w:start w:val="1"/>
      <w:numFmt w:val="bullet"/>
      <w:lvlText w:val="–"/>
      <w:lvlJc w:val="left"/>
      <w:pPr>
        <w:ind w:left="286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58D07FC"/>
    <w:multiLevelType w:val="hybridMultilevel"/>
    <w:tmpl w:val="A4DCF94A"/>
    <w:lvl w:ilvl="0" w:tplc="0152FD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F42538D"/>
    <w:multiLevelType w:val="hybridMultilevel"/>
    <w:tmpl w:val="05D06C3C"/>
    <w:lvl w:ilvl="0" w:tplc="64CC6FF4">
      <w:start w:val="1"/>
      <w:numFmt w:val="decimal"/>
      <w:lvlText w:val="ПРН 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24007"/>
    <w:multiLevelType w:val="hybridMultilevel"/>
    <w:tmpl w:val="D7AA2E2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0194"/>
    <w:multiLevelType w:val="hybridMultilevel"/>
    <w:tmpl w:val="91E47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84C61"/>
    <w:multiLevelType w:val="hybridMultilevel"/>
    <w:tmpl w:val="05D06C3C"/>
    <w:lvl w:ilvl="0" w:tplc="64CC6FF4">
      <w:start w:val="1"/>
      <w:numFmt w:val="decimal"/>
      <w:lvlText w:val="ПРН 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23681"/>
    <w:multiLevelType w:val="multilevel"/>
    <w:tmpl w:val="64C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4195F"/>
    <w:multiLevelType w:val="hybridMultilevel"/>
    <w:tmpl w:val="5340212A"/>
    <w:lvl w:ilvl="0" w:tplc="1D9A0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E0737"/>
    <w:multiLevelType w:val="multilevel"/>
    <w:tmpl w:val="E20227F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6" w15:restartNumberingAfterBreak="0">
    <w:nsid w:val="74CE57D7"/>
    <w:multiLevelType w:val="multilevel"/>
    <w:tmpl w:val="537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348A4"/>
    <w:multiLevelType w:val="hybridMultilevel"/>
    <w:tmpl w:val="6BBA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1"/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13"/>
  </w:num>
  <w:num w:numId="17">
    <w:abstractNumId w:val="16"/>
  </w:num>
  <w:num w:numId="18">
    <w:abstractNumId w:val="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CC"/>
    <w:rsid w:val="00007784"/>
    <w:rsid w:val="00013B3F"/>
    <w:rsid w:val="00043152"/>
    <w:rsid w:val="000E2B84"/>
    <w:rsid w:val="000F4EE3"/>
    <w:rsid w:val="00121658"/>
    <w:rsid w:val="00124A67"/>
    <w:rsid w:val="00132953"/>
    <w:rsid w:val="00140F68"/>
    <w:rsid w:val="0015263A"/>
    <w:rsid w:val="00172178"/>
    <w:rsid w:val="00183EE5"/>
    <w:rsid w:val="001A7313"/>
    <w:rsid w:val="001D285F"/>
    <w:rsid w:val="001D4BBB"/>
    <w:rsid w:val="001F129A"/>
    <w:rsid w:val="00200B93"/>
    <w:rsid w:val="00202710"/>
    <w:rsid w:val="002051E9"/>
    <w:rsid w:val="00226EE6"/>
    <w:rsid w:val="00243FBF"/>
    <w:rsid w:val="00245255"/>
    <w:rsid w:val="00247192"/>
    <w:rsid w:val="0025579D"/>
    <w:rsid w:val="0029032E"/>
    <w:rsid w:val="00292958"/>
    <w:rsid w:val="002A25CA"/>
    <w:rsid w:val="002A4AC6"/>
    <w:rsid w:val="002B6E10"/>
    <w:rsid w:val="002E7C07"/>
    <w:rsid w:val="002F2D96"/>
    <w:rsid w:val="0031039D"/>
    <w:rsid w:val="00363F7D"/>
    <w:rsid w:val="00365FD2"/>
    <w:rsid w:val="00375C50"/>
    <w:rsid w:val="003859DC"/>
    <w:rsid w:val="00385DE5"/>
    <w:rsid w:val="003A3244"/>
    <w:rsid w:val="003C4E6C"/>
    <w:rsid w:val="004341D0"/>
    <w:rsid w:val="004877E6"/>
    <w:rsid w:val="004D60B9"/>
    <w:rsid w:val="004F5F2F"/>
    <w:rsid w:val="00527734"/>
    <w:rsid w:val="00544872"/>
    <w:rsid w:val="00550F6A"/>
    <w:rsid w:val="00560544"/>
    <w:rsid w:val="005755EF"/>
    <w:rsid w:val="00575C3C"/>
    <w:rsid w:val="00584C53"/>
    <w:rsid w:val="005A2989"/>
    <w:rsid w:val="005C3200"/>
    <w:rsid w:val="005C5EBB"/>
    <w:rsid w:val="005E0937"/>
    <w:rsid w:val="005E1458"/>
    <w:rsid w:val="00600972"/>
    <w:rsid w:val="00604CCD"/>
    <w:rsid w:val="00605C0D"/>
    <w:rsid w:val="00632FCC"/>
    <w:rsid w:val="00656FCE"/>
    <w:rsid w:val="0067242C"/>
    <w:rsid w:val="00675DDD"/>
    <w:rsid w:val="00691EE6"/>
    <w:rsid w:val="0069213D"/>
    <w:rsid w:val="006F14DA"/>
    <w:rsid w:val="006F3FB4"/>
    <w:rsid w:val="006F6EA8"/>
    <w:rsid w:val="006F77E9"/>
    <w:rsid w:val="0070060E"/>
    <w:rsid w:val="00702EB1"/>
    <w:rsid w:val="00705A59"/>
    <w:rsid w:val="00723C89"/>
    <w:rsid w:val="00733B68"/>
    <w:rsid w:val="00733F14"/>
    <w:rsid w:val="00747BD0"/>
    <w:rsid w:val="00766F4C"/>
    <w:rsid w:val="007A7967"/>
    <w:rsid w:val="007D5B29"/>
    <w:rsid w:val="007E5AF0"/>
    <w:rsid w:val="0082267A"/>
    <w:rsid w:val="0083053D"/>
    <w:rsid w:val="00833060"/>
    <w:rsid w:val="00852CDA"/>
    <w:rsid w:val="008833D8"/>
    <w:rsid w:val="008D0340"/>
    <w:rsid w:val="008D10F2"/>
    <w:rsid w:val="008E069F"/>
    <w:rsid w:val="008E078E"/>
    <w:rsid w:val="00912024"/>
    <w:rsid w:val="00926D0C"/>
    <w:rsid w:val="00930178"/>
    <w:rsid w:val="00933C09"/>
    <w:rsid w:val="009874E7"/>
    <w:rsid w:val="009A1588"/>
    <w:rsid w:val="009B7A93"/>
    <w:rsid w:val="009C55DE"/>
    <w:rsid w:val="009E77B5"/>
    <w:rsid w:val="00A41EC1"/>
    <w:rsid w:val="00AA5FC1"/>
    <w:rsid w:val="00AD3F88"/>
    <w:rsid w:val="00AD7EA3"/>
    <w:rsid w:val="00B02B38"/>
    <w:rsid w:val="00B260F5"/>
    <w:rsid w:val="00B3249B"/>
    <w:rsid w:val="00B451DA"/>
    <w:rsid w:val="00B62370"/>
    <w:rsid w:val="00B6280D"/>
    <w:rsid w:val="00B70887"/>
    <w:rsid w:val="00BE6BEE"/>
    <w:rsid w:val="00BF75FA"/>
    <w:rsid w:val="00C074DD"/>
    <w:rsid w:val="00C24C26"/>
    <w:rsid w:val="00C36581"/>
    <w:rsid w:val="00C56175"/>
    <w:rsid w:val="00C77872"/>
    <w:rsid w:val="00C81127"/>
    <w:rsid w:val="00C85847"/>
    <w:rsid w:val="00C86FE5"/>
    <w:rsid w:val="00C94A72"/>
    <w:rsid w:val="00CB18D5"/>
    <w:rsid w:val="00CD2651"/>
    <w:rsid w:val="00CD467E"/>
    <w:rsid w:val="00CF19E8"/>
    <w:rsid w:val="00D14219"/>
    <w:rsid w:val="00D3330F"/>
    <w:rsid w:val="00D360F4"/>
    <w:rsid w:val="00D51134"/>
    <w:rsid w:val="00D513B3"/>
    <w:rsid w:val="00D74A9F"/>
    <w:rsid w:val="00DA0480"/>
    <w:rsid w:val="00DA7AA2"/>
    <w:rsid w:val="00DB68DB"/>
    <w:rsid w:val="00DC3634"/>
    <w:rsid w:val="00DD1247"/>
    <w:rsid w:val="00DD1854"/>
    <w:rsid w:val="00DD7AD1"/>
    <w:rsid w:val="00DE2655"/>
    <w:rsid w:val="00DE55ED"/>
    <w:rsid w:val="00E2253E"/>
    <w:rsid w:val="00E257E3"/>
    <w:rsid w:val="00E741CC"/>
    <w:rsid w:val="00E80FC2"/>
    <w:rsid w:val="00E85917"/>
    <w:rsid w:val="00E86366"/>
    <w:rsid w:val="00E8772C"/>
    <w:rsid w:val="00E91B77"/>
    <w:rsid w:val="00E95146"/>
    <w:rsid w:val="00EA58E0"/>
    <w:rsid w:val="00EC6B3E"/>
    <w:rsid w:val="00ED7632"/>
    <w:rsid w:val="00EF6CA6"/>
    <w:rsid w:val="00F13901"/>
    <w:rsid w:val="00F23DEE"/>
    <w:rsid w:val="00F43456"/>
    <w:rsid w:val="00F45E81"/>
    <w:rsid w:val="00F6616C"/>
    <w:rsid w:val="00F82481"/>
    <w:rsid w:val="00F95AEF"/>
    <w:rsid w:val="00F97985"/>
    <w:rsid w:val="00FD2576"/>
    <w:rsid w:val="00FD72EC"/>
    <w:rsid w:val="00FE2BE3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B6BD9-E4D5-49E3-B0BC-E390395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078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8E07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E07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8E078E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8"/>
      <w:szCs w:val="28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8E078E"/>
    <w:pPr>
      <w:keepNext/>
      <w:spacing w:before="240" w:after="60" w:line="264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E078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 w:eastAsia="en-US"/>
    </w:rPr>
  </w:style>
  <w:style w:type="paragraph" w:styleId="8">
    <w:name w:val="heading 8"/>
    <w:basedOn w:val="a0"/>
    <w:next w:val="a0"/>
    <w:link w:val="80"/>
    <w:uiPriority w:val="99"/>
    <w:qFormat/>
    <w:rsid w:val="008E078E"/>
    <w:pPr>
      <w:spacing w:before="240" w:after="60" w:line="264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8E078E"/>
    <w:pPr>
      <w:spacing w:before="240" w:after="60" w:line="264" w:lineRule="auto"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E078E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1"/>
    <w:link w:val="2"/>
    <w:uiPriority w:val="9"/>
    <w:rsid w:val="008E078E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8E078E"/>
    <w:rPr>
      <w:rFonts w:ascii="Bookman Old Style" w:eastAsia="Times New Roman" w:hAnsi="Bookman Old Style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1"/>
    <w:link w:val="4"/>
    <w:uiPriority w:val="9"/>
    <w:rsid w:val="008E078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rsid w:val="008E078E"/>
    <w:rPr>
      <w:rFonts w:ascii="Calibri" w:eastAsia="Times New Roman" w:hAnsi="Calibri" w:cs="Times New Roman"/>
      <w:b/>
      <w:bCs/>
      <w:lang w:val="uk-UA"/>
    </w:rPr>
  </w:style>
  <w:style w:type="character" w:customStyle="1" w:styleId="80">
    <w:name w:val="Заголовок 8 Знак"/>
    <w:basedOn w:val="a1"/>
    <w:link w:val="8"/>
    <w:uiPriority w:val="99"/>
    <w:rsid w:val="008E078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rsid w:val="008E078E"/>
    <w:rPr>
      <w:rFonts w:ascii="Calibri Light" w:eastAsia="Times New Roman" w:hAnsi="Calibri Light" w:cs="Times New Roman"/>
      <w:lang w:val="ru-RU" w:eastAsia="ru-RU"/>
    </w:rPr>
  </w:style>
  <w:style w:type="paragraph" w:styleId="a4">
    <w:name w:val="Body Text"/>
    <w:basedOn w:val="a0"/>
    <w:link w:val="a5"/>
    <w:uiPriority w:val="99"/>
    <w:rsid w:val="008E0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8E07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0"/>
    <w:uiPriority w:val="99"/>
    <w:rsid w:val="008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8E078E"/>
    <w:rPr>
      <w:rFonts w:cs="Times New Roman"/>
      <w:color w:val="0000FF"/>
      <w:u w:val="single"/>
    </w:rPr>
  </w:style>
  <w:style w:type="character" w:customStyle="1" w:styleId="rvts0">
    <w:name w:val="rvts0"/>
    <w:rsid w:val="008E078E"/>
  </w:style>
  <w:style w:type="character" w:styleId="a8">
    <w:name w:val="Strong"/>
    <w:uiPriority w:val="99"/>
    <w:qFormat/>
    <w:rsid w:val="008E078E"/>
    <w:rPr>
      <w:rFonts w:cs="Times New Roman"/>
      <w:b/>
    </w:rPr>
  </w:style>
  <w:style w:type="character" w:customStyle="1" w:styleId="21">
    <w:name w:val="Основной текст2"/>
    <w:rsid w:val="008E078E"/>
    <w:rPr>
      <w:rFonts w:ascii="Arial" w:hAnsi="Arial"/>
      <w:color w:val="000000"/>
      <w:spacing w:val="7"/>
      <w:w w:val="100"/>
      <w:position w:val="0"/>
      <w:sz w:val="21"/>
      <w:shd w:val="clear" w:color="auto" w:fill="FFFFFF"/>
      <w:lang w:val="uk-UA"/>
    </w:rPr>
  </w:style>
  <w:style w:type="paragraph" w:customStyle="1" w:styleId="TableParagraph">
    <w:name w:val="Table Paragraph"/>
    <w:basedOn w:val="a0"/>
    <w:uiPriority w:val="1"/>
    <w:qFormat/>
    <w:rsid w:val="008E0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1">
    <w:name w:val="Без интервала1"/>
    <w:uiPriority w:val="99"/>
    <w:rsid w:val="008E078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ody Text Indent"/>
    <w:basedOn w:val="a0"/>
    <w:link w:val="aa"/>
    <w:uiPriority w:val="99"/>
    <w:unhideWhenUsed/>
    <w:rsid w:val="008E078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8E078E"/>
    <w:rPr>
      <w:rFonts w:eastAsiaTheme="minorEastAsia"/>
      <w:lang w:val="ru-RU" w:eastAsia="ru-RU"/>
    </w:rPr>
  </w:style>
  <w:style w:type="character" w:customStyle="1" w:styleId="translation-chunk">
    <w:name w:val="translation-chunk"/>
    <w:basedOn w:val="a1"/>
    <w:rsid w:val="008E078E"/>
  </w:style>
  <w:style w:type="paragraph" w:styleId="ab">
    <w:name w:val="List Paragraph"/>
    <w:basedOn w:val="a0"/>
    <w:uiPriority w:val="34"/>
    <w:qFormat/>
    <w:rsid w:val="008E078E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8E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E078E"/>
    <w:rPr>
      <w:rFonts w:eastAsiaTheme="minorEastAsia"/>
      <w:lang w:val="ru-RU" w:eastAsia="ru-RU"/>
    </w:rPr>
  </w:style>
  <w:style w:type="paragraph" w:styleId="ae">
    <w:name w:val="footer"/>
    <w:basedOn w:val="a0"/>
    <w:link w:val="af"/>
    <w:uiPriority w:val="99"/>
    <w:unhideWhenUsed/>
    <w:rsid w:val="008E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E078E"/>
    <w:rPr>
      <w:rFonts w:eastAsiaTheme="minorEastAsia"/>
      <w:lang w:val="ru-RU" w:eastAsia="ru-RU"/>
    </w:rPr>
  </w:style>
  <w:style w:type="paragraph" w:customStyle="1" w:styleId="Default">
    <w:name w:val="Default"/>
    <w:rsid w:val="008E0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rsid w:val="008E0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3"/>
      <w:szCs w:val="23"/>
    </w:rPr>
  </w:style>
  <w:style w:type="character" w:customStyle="1" w:styleId="HTML0">
    <w:name w:val="Стандартный HTML Знак"/>
    <w:basedOn w:val="a1"/>
    <w:link w:val="HTML"/>
    <w:uiPriority w:val="99"/>
    <w:rsid w:val="008E078E"/>
    <w:rPr>
      <w:rFonts w:ascii="Courier New" w:eastAsia="Times New Roman" w:hAnsi="Courier New" w:cs="Times New Roman"/>
      <w:color w:val="000000"/>
      <w:sz w:val="23"/>
      <w:szCs w:val="23"/>
      <w:lang w:val="ru-RU" w:eastAsia="ru-RU"/>
    </w:rPr>
  </w:style>
  <w:style w:type="character" w:customStyle="1" w:styleId="hps">
    <w:name w:val="hps"/>
    <w:rsid w:val="008E078E"/>
    <w:rPr>
      <w:rFonts w:cs="Times New Roman"/>
    </w:rPr>
  </w:style>
  <w:style w:type="character" w:customStyle="1" w:styleId="atn">
    <w:name w:val="atn"/>
    <w:rsid w:val="008E078E"/>
  </w:style>
  <w:style w:type="character" w:customStyle="1" w:styleId="rvts44">
    <w:name w:val="rvts44"/>
    <w:rsid w:val="008E078E"/>
    <w:rPr>
      <w:rFonts w:cs="Times New Roman"/>
    </w:rPr>
  </w:style>
  <w:style w:type="character" w:styleId="af0">
    <w:name w:val="annotation reference"/>
    <w:uiPriority w:val="99"/>
    <w:unhideWhenUsed/>
    <w:rsid w:val="008E078E"/>
    <w:rPr>
      <w:rFonts w:cs="Times New Roman"/>
      <w:sz w:val="16"/>
    </w:rPr>
  </w:style>
  <w:style w:type="paragraph" w:customStyle="1" w:styleId="Style22">
    <w:name w:val="Style22"/>
    <w:basedOn w:val="a0"/>
    <w:uiPriority w:val="99"/>
    <w:rsid w:val="008E078E"/>
    <w:pPr>
      <w:widowControl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fbf7edfbe9">
    <w:name w:val="Оceбe1ыfbчf7нedыfbйe9"/>
    <w:uiPriority w:val="99"/>
    <w:rsid w:val="008E078E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character" w:customStyle="1" w:styleId="apple-converted-space">
    <w:name w:val="apple-converted-space"/>
    <w:rsid w:val="008E078E"/>
    <w:rPr>
      <w:rFonts w:cs="Times New Roman"/>
    </w:rPr>
  </w:style>
  <w:style w:type="paragraph" w:styleId="af1">
    <w:name w:val="Balloon Text"/>
    <w:basedOn w:val="a0"/>
    <w:link w:val="af2"/>
    <w:uiPriority w:val="99"/>
    <w:rsid w:val="008E078E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rsid w:val="008E078E"/>
    <w:rPr>
      <w:rFonts w:ascii="Tahoma" w:eastAsia="Times New Roman" w:hAnsi="Tahoma" w:cs="Times New Roman"/>
      <w:sz w:val="16"/>
      <w:szCs w:val="16"/>
      <w:lang w:val="ru-RU"/>
    </w:rPr>
  </w:style>
  <w:style w:type="paragraph" w:customStyle="1" w:styleId="Style79">
    <w:name w:val="Style79"/>
    <w:basedOn w:val="a0"/>
    <w:uiPriority w:val="99"/>
    <w:rsid w:val="008E078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uiPriority w:val="99"/>
    <w:rsid w:val="008E078E"/>
    <w:rPr>
      <w:rFonts w:cs="Times New Roman"/>
    </w:rPr>
  </w:style>
  <w:style w:type="character" w:customStyle="1" w:styleId="FontStyle172">
    <w:name w:val="Font Style172"/>
    <w:rsid w:val="008E078E"/>
    <w:rPr>
      <w:rFonts w:ascii="Times New Roman" w:hAnsi="Times New Roman"/>
      <w:sz w:val="20"/>
    </w:rPr>
  </w:style>
  <w:style w:type="paragraph" w:styleId="af4">
    <w:name w:val="annotation text"/>
    <w:basedOn w:val="a0"/>
    <w:link w:val="af5"/>
    <w:uiPriority w:val="99"/>
    <w:unhideWhenUsed/>
    <w:rsid w:val="008E078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1"/>
    <w:link w:val="af4"/>
    <w:uiPriority w:val="99"/>
    <w:rsid w:val="008E078E"/>
    <w:rPr>
      <w:rFonts w:ascii="Calibri" w:eastAsia="Times New Roman" w:hAnsi="Calibri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rsid w:val="008E078E"/>
    <w:pPr>
      <w:spacing w:after="0" w:line="264" w:lineRule="auto"/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E078E"/>
    <w:rPr>
      <w:rFonts w:ascii="Calibri" w:eastAsia="Times New Roman" w:hAnsi="Calibri" w:cs="Times New Roman"/>
      <w:b/>
      <w:bCs/>
      <w:sz w:val="20"/>
      <w:szCs w:val="20"/>
      <w:lang w:val="ru-RU"/>
    </w:rPr>
  </w:style>
  <w:style w:type="paragraph" w:customStyle="1" w:styleId="12">
    <w:name w:val="Знак Знак Знак Знак Знак Знак1 Знак Знак Знак Знак Знак Знак Знак"/>
    <w:basedOn w:val="a0"/>
    <w:uiPriority w:val="99"/>
    <w:rsid w:val="008E078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0"/>
    <w:uiPriority w:val="99"/>
    <w:qFormat/>
    <w:rsid w:val="008E078E"/>
    <w:pPr>
      <w:ind w:left="720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a0"/>
    <w:uiPriority w:val="99"/>
    <w:rsid w:val="008E078E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8E07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5">
    <w:name w:val="Pa5"/>
    <w:basedOn w:val="a0"/>
    <w:next w:val="a0"/>
    <w:uiPriority w:val="99"/>
    <w:rsid w:val="008E078E"/>
    <w:pPr>
      <w:autoSpaceDE w:val="0"/>
      <w:autoSpaceDN w:val="0"/>
      <w:adjustRightInd w:val="0"/>
      <w:spacing w:after="0" w:line="221" w:lineRule="atLeast"/>
    </w:pPr>
    <w:rPr>
      <w:rFonts w:ascii="Minion Pro" w:eastAsia="Times New Roman" w:hAnsi="Minion Pro" w:cs="Minion Pro"/>
      <w:sz w:val="24"/>
      <w:szCs w:val="24"/>
    </w:rPr>
  </w:style>
  <w:style w:type="paragraph" w:customStyle="1" w:styleId="a30">
    <w:name w:val="a3"/>
    <w:basedOn w:val="a0"/>
    <w:uiPriority w:val="99"/>
    <w:rsid w:val="008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lock Text"/>
    <w:basedOn w:val="a0"/>
    <w:uiPriority w:val="99"/>
    <w:rsid w:val="008E078E"/>
    <w:pPr>
      <w:shd w:val="clear" w:color="auto" w:fill="FFFFFF"/>
      <w:spacing w:before="216" w:after="0" w:line="293" w:lineRule="exact"/>
      <w:ind w:left="134" w:right="130" w:firstLine="61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22">
    <w:name w:val="Body Text 2"/>
    <w:basedOn w:val="a0"/>
    <w:link w:val="23"/>
    <w:uiPriority w:val="99"/>
    <w:rsid w:val="008E078E"/>
    <w:pPr>
      <w:spacing w:after="120" w:line="480" w:lineRule="auto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23">
    <w:name w:val="Основной текст 2 Знак"/>
    <w:basedOn w:val="a1"/>
    <w:link w:val="22"/>
    <w:uiPriority w:val="99"/>
    <w:rsid w:val="008E078E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af9">
    <w:name w:val="Абзац списку"/>
    <w:basedOn w:val="a0"/>
    <w:uiPriority w:val="99"/>
    <w:qFormat/>
    <w:rsid w:val="008E07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a">
    <w:name w:val="Title"/>
    <w:basedOn w:val="a0"/>
    <w:link w:val="afb"/>
    <w:uiPriority w:val="10"/>
    <w:qFormat/>
    <w:rsid w:val="008E078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b">
    <w:name w:val="Заголовок Знак"/>
    <w:basedOn w:val="a1"/>
    <w:link w:val="afa"/>
    <w:uiPriority w:val="10"/>
    <w:rsid w:val="008E078E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styleId="24">
    <w:name w:val="Body Text Indent 2"/>
    <w:basedOn w:val="a0"/>
    <w:link w:val="25"/>
    <w:uiPriority w:val="99"/>
    <w:rsid w:val="008E078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E078E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xfmc5">
    <w:name w:val="xfmc5"/>
    <w:basedOn w:val="a0"/>
    <w:uiPriority w:val="99"/>
    <w:rsid w:val="008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uiPriority w:val="99"/>
    <w:rsid w:val="008E078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fc">
    <w:name w:val="No Spacing"/>
    <w:uiPriority w:val="99"/>
    <w:qFormat/>
    <w:rsid w:val="008E07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fd">
    <w:name w:val="FollowedHyperlink"/>
    <w:uiPriority w:val="99"/>
    <w:rsid w:val="008E078E"/>
    <w:rPr>
      <w:rFonts w:cs="Times New Roman"/>
      <w:color w:val="800080"/>
      <w:u w:val="single"/>
    </w:rPr>
  </w:style>
  <w:style w:type="paragraph" w:styleId="31">
    <w:name w:val="Body Text Indent 3"/>
    <w:basedOn w:val="a0"/>
    <w:link w:val="32"/>
    <w:uiPriority w:val="99"/>
    <w:rsid w:val="008E078E"/>
    <w:pPr>
      <w:spacing w:after="120" w:line="264" w:lineRule="auto"/>
      <w:ind w:left="283"/>
      <w:jc w:val="both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E078E"/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130">
    <w:name w:val="Знак Знак13"/>
    <w:rsid w:val="008E078E"/>
    <w:rPr>
      <w:sz w:val="26"/>
      <w:lang w:val="ru-RU" w:eastAsia="ru-RU"/>
    </w:rPr>
  </w:style>
  <w:style w:type="paragraph" w:customStyle="1" w:styleId="26">
    <w:name w:val="заголовок 2"/>
    <w:basedOn w:val="a0"/>
    <w:next w:val="a0"/>
    <w:uiPriority w:val="99"/>
    <w:rsid w:val="008E07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">
    <w:name w:val="Спис"/>
    <w:basedOn w:val="a0"/>
    <w:uiPriority w:val="99"/>
    <w:rsid w:val="008E078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3">
    <w:name w:val="Body Text 3"/>
    <w:basedOn w:val="a0"/>
    <w:link w:val="34"/>
    <w:uiPriority w:val="99"/>
    <w:rsid w:val="008E07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8E078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e">
    <w:name w:val="Основной текст_"/>
    <w:link w:val="41"/>
    <w:locked/>
    <w:rsid w:val="008E078E"/>
    <w:rPr>
      <w:rFonts w:ascii="Arial" w:hAnsi="Arial"/>
      <w:spacing w:val="7"/>
      <w:sz w:val="21"/>
      <w:shd w:val="clear" w:color="auto" w:fill="FFFFFF"/>
    </w:rPr>
  </w:style>
  <w:style w:type="paragraph" w:customStyle="1" w:styleId="41">
    <w:name w:val="Основной текст4"/>
    <w:basedOn w:val="a0"/>
    <w:link w:val="afe"/>
    <w:rsid w:val="008E078E"/>
    <w:pPr>
      <w:widowControl w:val="0"/>
      <w:shd w:val="clear" w:color="auto" w:fill="FFFFFF"/>
      <w:spacing w:after="0" w:line="276" w:lineRule="exact"/>
      <w:jc w:val="both"/>
    </w:pPr>
    <w:rPr>
      <w:rFonts w:ascii="Arial" w:eastAsiaTheme="minorHAnsi" w:hAnsi="Arial"/>
      <w:spacing w:val="7"/>
      <w:sz w:val="21"/>
      <w:shd w:val="clear" w:color="auto" w:fill="FFFFFF"/>
      <w:lang w:val="en-US" w:eastAsia="en-US"/>
    </w:rPr>
  </w:style>
  <w:style w:type="paragraph" w:customStyle="1" w:styleId="Textbody">
    <w:name w:val="Text body"/>
    <w:basedOn w:val="a0"/>
    <w:uiPriority w:val="99"/>
    <w:rsid w:val="008E078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zh-CN" w:bidi="hi-IN"/>
    </w:rPr>
  </w:style>
  <w:style w:type="character" w:customStyle="1" w:styleId="rowcontrol">
    <w:name w:val="row_control"/>
    <w:rsid w:val="008E078E"/>
    <w:rPr>
      <w:rFonts w:cs="Times New Roman"/>
      <w:sz w:val="13"/>
      <w:szCs w:val="13"/>
    </w:rPr>
  </w:style>
  <w:style w:type="paragraph" w:customStyle="1" w:styleId="35">
    <w:name w:val="Основной текст3"/>
    <w:basedOn w:val="a0"/>
    <w:uiPriority w:val="99"/>
    <w:rsid w:val="008E078E"/>
    <w:pPr>
      <w:widowControl w:val="0"/>
      <w:shd w:val="clear" w:color="auto" w:fill="FFFFFF"/>
      <w:spacing w:before="6600" w:after="60" w:line="240" w:lineRule="atLeast"/>
      <w:ind w:hanging="560"/>
    </w:pPr>
    <w:rPr>
      <w:rFonts w:ascii="Times New Roman" w:eastAsia="Times New Roman" w:hAnsi="Times New Roman" w:cs="Times New Roman"/>
      <w:spacing w:val="-1"/>
      <w:sz w:val="18"/>
      <w:szCs w:val="18"/>
      <w:lang w:val="uk-UA" w:eastAsia="uk-UA"/>
    </w:rPr>
  </w:style>
  <w:style w:type="paragraph" w:customStyle="1" w:styleId="27">
    <w:name w:val="Знак Знак Знак Знак2"/>
    <w:basedOn w:val="a0"/>
    <w:uiPriority w:val="99"/>
    <w:rsid w:val="008E07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1"/>
    <w:basedOn w:val="a0"/>
    <w:uiPriority w:val="99"/>
    <w:rsid w:val="008E078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4">
    <w:name w:val="FR4"/>
    <w:uiPriority w:val="99"/>
    <w:rsid w:val="008E07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Style6">
    <w:name w:val="Style6"/>
    <w:basedOn w:val="a0"/>
    <w:uiPriority w:val="99"/>
    <w:rsid w:val="008E078E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xfm1438675042">
    <w:name w:val="xfm_1438675042"/>
    <w:rsid w:val="008E078E"/>
  </w:style>
  <w:style w:type="paragraph" w:customStyle="1" w:styleId="xfmc0">
    <w:name w:val="xfmc0"/>
    <w:basedOn w:val="a0"/>
    <w:uiPriority w:val="99"/>
    <w:rsid w:val="008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rsid w:val="008E078E"/>
    <w:rPr>
      <w:color w:val="000000"/>
      <w:spacing w:val="0"/>
      <w:w w:val="100"/>
      <w:position w:val="0"/>
      <w:sz w:val="18"/>
      <w:shd w:val="clear" w:color="auto" w:fill="FFFFFF"/>
      <w:lang w:val="uk-UA"/>
    </w:rPr>
  </w:style>
  <w:style w:type="paragraph" w:customStyle="1" w:styleId="aff">
    <w:name w:val="Îáû÷íûé"/>
    <w:uiPriority w:val="99"/>
    <w:rsid w:val="008E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pt">
    <w:name w:val="Основной текст + 12 pt"/>
    <w:aliases w:val="Полужирный,Интервал 0 pt,Основной текст + 13,5 pt,Основной текст + Trebuchet MS,10 pt"/>
    <w:rsid w:val="008E078E"/>
    <w:rPr>
      <w:b/>
      <w:color w:val="000000"/>
      <w:spacing w:val="-4"/>
      <w:w w:val="100"/>
      <w:position w:val="0"/>
      <w:sz w:val="24"/>
      <w:shd w:val="clear" w:color="auto" w:fill="FFFFFF"/>
      <w:lang w:val="uk-UA"/>
    </w:rPr>
  </w:style>
  <w:style w:type="character" w:customStyle="1" w:styleId="36">
    <w:name w:val="Подпись к таблице (3)_"/>
    <w:link w:val="37"/>
    <w:locked/>
    <w:rsid w:val="008E078E"/>
    <w:rPr>
      <w:b/>
      <w:spacing w:val="-3"/>
      <w:sz w:val="18"/>
      <w:shd w:val="clear" w:color="auto" w:fill="FFFFFF"/>
    </w:rPr>
  </w:style>
  <w:style w:type="paragraph" w:customStyle="1" w:styleId="37">
    <w:name w:val="Подпись к таблице (3)"/>
    <w:basedOn w:val="a0"/>
    <w:link w:val="36"/>
    <w:rsid w:val="008E078E"/>
    <w:pPr>
      <w:widowControl w:val="0"/>
      <w:shd w:val="clear" w:color="auto" w:fill="FFFFFF"/>
      <w:spacing w:after="0" w:line="240" w:lineRule="atLeast"/>
    </w:pPr>
    <w:rPr>
      <w:rFonts w:eastAsiaTheme="minorHAnsi"/>
      <w:b/>
      <w:spacing w:val="-3"/>
      <w:sz w:val="18"/>
      <w:lang w:val="en-US" w:eastAsia="en-US"/>
    </w:rPr>
  </w:style>
  <w:style w:type="character" w:customStyle="1" w:styleId="111">
    <w:name w:val="Основной текст + 11"/>
    <w:aliases w:val="5 pt1,Полужирный1,Интервал 0 pt1"/>
    <w:rsid w:val="008E078E"/>
    <w:rPr>
      <w:rFonts w:ascii="Times New Roman" w:hAnsi="Times New Roman"/>
      <w:b/>
      <w:color w:val="000000"/>
      <w:spacing w:val="-3"/>
      <w:w w:val="100"/>
      <w:position w:val="0"/>
      <w:sz w:val="23"/>
      <w:u w:val="none"/>
      <w:shd w:val="clear" w:color="auto" w:fill="FFFFFF"/>
      <w:lang w:val="uk-UA"/>
    </w:rPr>
  </w:style>
  <w:style w:type="paragraph" w:styleId="15">
    <w:name w:val="index 1"/>
    <w:basedOn w:val="a0"/>
    <w:next w:val="a0"/>
    <w:autoRedefine/>
    <w:uiPriority w:val="99"/>
    <w:rsid w:val="008E078E"/>
    <w:pPr>
      <w:widowControl w:val="0"/>
      <w:autoSpaceDE w:val="0"/>
      <w:autoSpaceDN w:val="0"/>
      <w:adjustRightInd w:val="0"/>
      <w:spacing w:before="120" w:after="120" w:line="360" w:lineRule="auto"/>
      <w:ind w:left="680" w:hanging="680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16">
    <w:name w:val="Основной текст1"/>
    <w:rsid w:val="008E078E"/>
    <w:rPr>
      <w:rFonts w:ascii="Times New Roman" w:hAnsi="Times New Roman"/>
      <w:color w:val="000000"/>
      <w:spacing w:val="1"/>
      <w:w w:val="100"/>
      <w:position w:val="0"/>
      <w:sz w:val="23"/>
      <w:u w:val="single"/>
      <w:shd w:val="clear" w:color="auto" w:fill="FFFFFF"/>
      <w:lang w:val="uk-UA"/>
    </w:rPr>
  </w:style>
  <w:style w:type="character" w:customStyle="1" w:styleId="fontstyle01">
    <w:name w:val="fontstyle01"/>
    <w:basedOn w:val="a1"/>
    <w:rsid w:val="005E145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uk/geninfo/official-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u.edu.ua/uk/structure/faculty/hist/spetsialnosti-ta-spetsializat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mo.o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smus.o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2022-01-04T20:34:00Z</dcterms:created>
  <dcterms:modified xsi:type="dcterms:W3CDTF">2022-01-04T20:34:00Z</dcterms:modified>
</cp:coreProperties>
</file>